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BC" w:rsidRPr="001560F8" w:rsidRDefault="00E62FD3" w:rsidP="001560F8">
      <w:pPr>
        <w:spacing w:line="360" w:lineRule="exact"/>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5401310</wp:posOffset>
                </wp:positionH>
                <wp:positionV relativeFrom="paragraph">
                  <wp:posOffset>-348615</wp:posOffset>
                </wp:positionV>
                <wp:extent cx="72390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12700">
                          <a:solidFill>
                            <a:schemeClr val="tx1"/>
                          </a:solidFill>
                        </a:ln>
                      </wps:spPr>
                      <wps:txbx>
                        <w:txbxContent>
                          <w:p w:rsidR="00E62FD3" w:rsidRPr="00E62FD3" w:rsidRDefault="00E62FD3" w:rsidP="00E62FD3">
                            <w:pPr>
                              <w:spacing w:line="360" w:lineRule="exact"/>
                              <w:jc w:val="center"/>
                              <w:rPr>
                                <w:rFonts w:ascii="メイリオ" w:eastAsia="メイリオ" w:hAnsi="メイリオ"/>
                                <w:b/>
                                <w:sz w:val="26"/>
                                <w:szCs w:val="26"/>
                              </w:rPr>
                            </w:pPr>
                            <w:r w:rsidRPr="00E62FD3">
                              <w:rPr>
                                <w:rFonts w:ascii="メイリオ" w:eastAsia="メイリオ" w:hAnsi="メイリオ" w:hint="eastAsia"/>
                                <w:b/>
                                <w:sz w:val="26"/>
                                <w:szCs w:val="26"/>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25.3pt;margin-top:-27.45pt;width:5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" filled="f" strokecolor="black [3213]" strokeweight="1pt">
                <v:textbox>
                  <w:txbxContent>
                    <w:p w:rsidR="00E62FD3" w:rsidRPr="00E62FD3" w:rsidRDefault="00E62FD3" w:rsidP="00E62FD3">
                      <w:pPr>
                        <w:spacing w:line="360" w:lineRule="exact"/>
                        <w:jc w:val="center"/>
                        <w:rPr>
                          <w:rFonts w:ascii="メイリオ" w:eastAsia="メイリオ" w:hAnsi="メイリオ"/>
                          <w:b/>
                          <w:sz w:val="26"/>
                          <w:szCs w:val="26"/>
                        </w:rPr>
                      </w:pPr>
                      <w:r w:rsidRPr="00E62FD3">
                        <w:rPr>
                          <w:rFonts w:ascii="メイリオ" w:eastAsia="メイリオ" w:hAnsi="メイリオ" w:hint="eastAsia"/>
                          <w:b/>
                          <w:sz w:val="26"/>
                          <w:szCs w:val="26"/>
                        </w:rPr>
                        <w:t>資料３</w:t>
                      </w:r>
                    </w:p>
                  </w:txbxContent>
                </v:textbox>
              </v:shape>
            </w:pict>
          </mc:Fallback>
        </mc:AlternateContent>
      </w:r>
      <w:r w:rsidRPr="00E62FD3">
        <w:rPr>
          <w:rFonts w:ascii="メイリオ" w:eastAsia="メイリオ" w:hAnsi="メイリオ" w:hint="eastAsia"/>
          <w:b/>
          <w:sz w:val="28"/>
          <w:szCs w:val="28"/>
        </w:rPr>
        <w:t>現行の排出抑制・資源化施策の進捗状況と課題の抽出</w:t>
      </w:r>
      <w:r w:rsidR="00665700" w:rsidRPr="00896044">
        <w:rPr>
          <w:rFonts w:ascii="メイリオ" w:eastAsia="メイリオ" w:hAnsi="メイリオ" w:hint="eastAsia"/>
          <w:b/>
          <w:sz w:val="28"/>
          <w:szCs w:val="28"/>
        </w:rPr>
        <w:t>について</w:t>
      </w:r>
    </w:p>
    <w:p w:rsidR="007F7222" w:rsidRDefault="007F7222" w:rsidP="009A4BEF">
      <w:pPr>
        <w:spacing w:line="240" w:lineRule="exact"/>
      </w:pPr>
    </w:p>
    <w:p w:rsidR="00654320" w:rsidRDefault="00FD61A0" w:rsidP="007F7222">
      <w:pPr>
        <w:pStyle w:val="1"/>
      </w:pPr>
      <w:r w:rsidRPr="00FD61A0">
        <w:rPr>
          <w:rFonts w:hint="eastAsia"/>
        </w:rPr>
        <w:t>現行の排出抑制・資源化施策の進捗状況</w:t>
      </w:r>
    </w:p>
    <w:p w:rsidR="00654320" w:rsidRDefault="00654320" w:rsidP="007A7D67">
      <w:pPr>
        <w:shd w:val="clear" w:color="auto" w:fill="DEEAF6" w:themeFill="accent5" w:themeFillTint="33"/>
        <w:spacing w:line="14" w:lineRule="exact"/>
      </w:pPr>
    </w:p>
    <w:p w:rsidR="00654320" w:rsidRDefault="00654320" w:rsidP="007A7D67">
      <w:pPr>
        <w:spacing w:line="40" w:lineRule="exact"/>
      </w:pPr>
    </w:p>
    <w:p w:rsidR="00887A37" w:rsidRDefault="00887A37" w:rsidP="00665700">
      <w:pPr>
        <w:ind w:leftChars="100" w:left="210" w:firstLineChars="100" w:firstLine="240"/>
        <w:rPr>
          <w:rFonts w:hAnsi="ＭＳ 明朝"/>
          <w:sz w:val="24"/>
          <w:szCs w:val="24"/>
        </w:rPr>
      </w:pPr>
      <w:r>
        <w:rPr>
          <w:rFonts w:hAnsi="ＭＳ 明朝" w:hint="eastAsia"/>
          <w:sz w:val="24"/>
          <w:szCs w:val="24"/>
        </w:rPr>
        <w:t>前計画のごみの排出抑制や資源化に向け、</w:t>
      </w:r>
      <w:r w:rsidR="00665700" w:rsidRPr="00896044">
        <w:rPr>
          <w:rFonts w:hAnsi="ＭＳ 明朝" w:hint="eastAsia"/>
          <w:sz w:val="24"/>
          <w:szCs w:val="24"/>
        </w:rPr>
        <w:t>行政における方策</w:t>
      </w:r>
      <w:r>
        <w:rPr>
          <w:rFonts w:hAnsi="ＭＳ 明朝" w:hint="eastAsia"/>
          <w:sz w:val="24"/>
          <w:szCs w:val="24"/>
        </w:rPr>
        <w:t>の進捗状況を以下に示します。</w:t>
      </w:r>
    </w:p>
    <w:p w:rsidR="00887A37" w:rsidRPr="006144C9" w:rsidRDefault="00887A37" w:rsidP="00887A37">
      <w:pPr>
        <w:rPr>
          <w:rFonts w:hAnsi="ＭＳ 明朝"/>
          <w:sz w:val="23"/>
          <w:szCs w:val="23"/>
        </w:rPr>
      </w:pPr>
      <w:r w:rsidRPr="006144C9">
        <w:rPr>
          <w:rFonts w:hAnsi="ＭＳ 明朝" w:hint="eastAsia"/>
          <w:sz w:val="23"/>
          <w:szCs w:val="23"/>
        </w:rPr>
        <w:t>【進捗状況】</w:t>
      </w:r>
    </w:p>
    <w:tbl>
      <w:tblPr>
        <w:tblStyle w:val="a9"/>
        <w:tblW w:w="8930" w:type="dxa"/>
        <w:tblInd w:w="137" w:type="dxa"/>
        <w:tblLook w:val="04A0" w:firstRow="1" w:lastRow="0" w:firstColumn="1" w:lastColumn="0" w:noHBand="0" w:noVBand="1"/>
      </w:tblPr>
      <w:tblGrid>
        <w:gridCol w:w="8930"/>
      </w:tblGrid>
      <w:tr w:rsidR="00887A37" w:rsidRPr="006144C9" w:rsidTr="00BF463D">
        <w:tc>
          <w:tcPr>
            <w:tcW w:w="8930" w:type="dxa"/>
            <w:tcBorders>
              <w:top w:val="single" w:sz="4" w:space="0" w:color="auto"/>
              <w:left w:val="single" w:sz="4" w:space="0" w:color="auto"/>
              <w:bottom w:val="single" w:sz="4" w:space="0" w:color="auto"/>
              <w:right w:val="single" w:sz="4" w:space="0" w:color="auto"/>
            </w:tcBorders>
            <w:hideMark/>
          </w:tcPr>
          <w:p w:rsidR="00887A37" w:rsidRPr="006144C9" w:rsidRDefault="00887A37" w:rsidP="00BF463D">
            <w:pPr>
              <w:rPr>
                <w:rFonts w:hAnsi="ＭＳ 明朝"/>
                <w:sz w:val="23"/>
                <w:szCs w:val="23"/>
              </w:rPr>
            </w:pPr>
            <w:r w:rsidRPr="00DC544F">
              <w:rPr>
                <w:rFonts w:hAnsi="ＭＳ 明朝" w:hint="eastAsia"/>
                <w:b/>
                <w:sz w:val="23"/>
                <w:szCs w:val="23"/>
              </w:rPr>
              <w:t>Ａ</w:t>
            </w:r>
            <w:r w:rsidRPr="006144C9">
              <w:rPr>
                <w:rFonts w:hAnsi="ＭＳ 明朝" w:hint="eastAsia"/>
                <w:sz w:val="23"/>
                <w:szCs w:val="23"/>
              </w:rPr>
              <w:t xml:space="preserve">　計画どおり進行している　　</w:t>
            </w:r>
            <w:r>
              <w:rPr>
                <w:rFonts w:hAnsi="ＭＳ 明朝" w:hint="eastAsia"/>
                <w:sz w:val="23"/>
                <w:szCs w:val="23"/>
              </w:rPr>
              <w:t xml:space="preserve">　　</w:t>
            </w:r>
            <w:r w:rsidRPr="006144C9">
              <w:rPr>
                <w:rFonts w:hAnsi="ＭＳ 明朝" w:hint="eastAsia"/>
                <w:sz w:val="23"/>
                <w:szCs w:val="23"/>
              </w:rPr>
              <w:t xml:space="preserve">　</w:t>
            </w:r>
            <w:r>
              <w:rPr>
                <w:rFonts w:hAnsi="ＭＳ 明朝" w:hint="eastAsia"/>
                <w:sz w:val="23"/>
                <w:szCs w:val="23"/>
              </w:rPr>
              <w:t xml:space="preserve">　</w:t>
            </w:r>
            <w:r w:rsidRPr="00DC544F">
              <w:rPr>
                <w:rFonts w:hAnsi="ＭＳ 明朝" w:hint="eastAsia"/>
                <w:b/>
                <w:sz w:val="23"/>
                <w:szCs w:val="23"/>
              </w:rPr>
              <w:t>Ｂ</w:t>
            </w:r>
            <w:r w:rsidRPr="006144C9">
              <w:rPr>
                <w:rFonts w:hAnsi="ＭＳ 明朝" w:hint="eastAsia"/>
                <w:sz w:val="23"/>
                <w:szCs w:val="23"/>
              </w:rPr>
              <w:t xml:space="preserve">　おおむね計画どおり進行している</w:t>
            </w:r>
          </w:p>
          <w:p w:rsidR="00887A37" w:rsidRPr="006144C9" w:rsidRDefault="00887A37" w:rsidP="00BF463D">
            <w:pPr>
              <w:rPr>
                <w:rFonts w:hAnsi="ＭＳ 明朝"/>
                <w:sz w:val="23"/>
                <w:szCs w:val="23"/>
              </w:rPr>
            </w:pPr>
            <w:r w:rsidRPr="00DC544F">
              <w:rPr>
                <w:rFonts w:hAnsi="ＭＳ 明朝" w:hint="eastAsia"/>
                <w:b/>
                <w:sz w:val="23"/>
                <w:szCs w:val="23"/>
              </w:rPr>
              <w:t>Ｃ</w:t>
            </w:r>
            <w:r w:rsidRPr="006144C9">
              <w:rPr>
                <w:rFonts w:hAnsi="ＭＳ 明朝" w:hint="eastAsia"/>
                <w:sz w:val="23"/>
                <w:szCs w:val="23"/>
              </w:rPr>
              <w:t xml:space="preserve">　計画より進行が遅れている　</w:t>
            </w:r>
            <w:r>
              <w:rPr>
                <w:rFonts w:hAnsi="ＭＳ 明朝" w:hint="eastAsia"/>
                <w:sz w:val="23"/>
                <w:szCs w:val="23"/>
              </w:rPr>
              <w:t xml:space="preserve">　　　</w:t>
            </w:r>
            <w:r w:rsidRPr="006144C9">
              <w:rPr>
                <w:rFonts w:hAnsi="ＭＳ 明朝" w:hint="eastAsia"/>
                <w:sz w:val="23"/>
                <w:szCs w:val="23"/>
              </w:rPr>
              <w:t xml:space="preserve">　</w:t>
            </w:r>
            <w:r w:rsidRPr="00DC544F">
              <w:rPr>
                <w:rFonts w:hAnsi="ＭＳ 明朝" w:hint="eastAsia"/>
                <w:b/>
                <w:sz w:val="23"/>
                <w:szCs w:val="23"/>
              </w:rPr>
              <w:t>Ｄ</w:t>
            </w:r>
            <w:r w:rsidRPr="006144C9">
              <w:rPr>
                <w:rFonts w:hAnsi="ＭＳ 明朝" w:hint="eastAsia"/>
                <w:sz w:val="23"/>
                <w:szCs w:val="23"/>
              </w:rPr>
              <w:t xml:space="preserve">　見直しが必要である</w:t>
            </w:r>
          </w:p>
        </w:tc>
      </w:tr>
    </w:tbl>
    <w:p w:rsidR="009A4BEF" w:rsidRDefault="009A4BEF">
      <w:pPr>
        <w:widowControl/>
        <w:jc w:val="left"/>
        <w:rPr>
          <w:rFonts w:asciiTheme="minorEastAsia" w:eastAsiaTheme="minorEastAsia" w:hAnsiTheme="minorEastAsia" w:cs="Times New Roman"/>
        </w:rPr>
      </w:pPr>
    </w:p>
    <w:p w:rsidR="00887A37" w:rsidRPr="006144C9" w:rsidRDefault="00887A37" w:rsidP="00887A37">
      <w:pPr>
        <w:rPr>
          <w:rFonts w:hAnsi="ＭＳ 明朝"/>
          <w:b/>
          <w:sz w:val="24"/>
          <w:szCs w:val="24"/>
        </w:rPr>
      </w:pPr>
      <w:r w:rsidRPr="006144C9">
        <w:rPr>
          <w:rFonts w:hAnsi="ＭＳ 明朝" w:hint="eastAsia"/>
          <w:b/>
          <w:sz w:val="24"/>
        </w:rPr>
        <w:t xml:space="preserve"> 行政における方策</w:t>
      </w:r>
    </w:p>
    <w:tbl>
      <w:tblPr>
        <w:tblStyle w:val="a9"/>
        <w:tblW w:w="8930" w:type="dxa"/>
        <w:tblInd w:w="132" w:type="dxa"/>
        <w:tblLook w:val="04A0" w:firstRow="1" w:lastRow="0" w:firstColumn="1" w:lastColumn="0" w:noHBand="0" w:noVBand="1"/>
      </w:tblPr>
      <w:tblGrid>
        <w:gridCol w:w="446"/>
        <w:gridCol w:w="7189"/>
        <w:gridCol w:w="20"/>
        <w:gridCol w:w="1275"/>
      </w:tblGrid>
      <w:tr w:rsidR="00887A37" w:rsidRPr="006144C9" w:rsidTr="00BF463D">
        <w:tc>
          <w:tcPr>
            <w:tcW w:w="446" w:type="dxa"/>
            <w:tcBorders>
              <w:top w:val="single" w:sz="8"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１</w:t>
            </w:r>
          </w:p>
        </w:tc>
        <w:tc>
          <w:tcPr>
            <w:tcW w:w="8484" w:type="dxa"/>
            <w:gridSpan w:val="3"/>
            <w:tcBorders>
              <w:top w:val="single" w:sz="8" w:space="0" w:color="auto"/>
              <w:left w:val="single" w:sz="4" w:space="0" w:color="auto"/>
              <w:bottom w:val="single" w:sz="4" w:space="0" w:color="auto"/>
              <w:right w:val="single" w:sz="8" w:space="0" w:color="auto"/>
            </w:tcBorders>
            <w:shd w:val="clear" w:color="auto" w:fill="DEEAF6"/>
            <w:hideMark/>
          </w:tcPr>
          <w:p w:rsidR="00887A37" w:rsidRPr="006144C9" w:rsidRDefault="00887A37" w:rsidP="00665700">
            <w:pPr>
              <w:spacing w:beforeLines="10" w:before="40" w:afterLines="10" w:after="40" w:line="240" w:lineRule="exact"/>
              <w:rPr>
                <w:rFonts w:hAnsi="ＭＳ 明朝"/>
                <w:sz w:val="23"/>
                <w:szCs w:val="23"/>
              </w:rPr>
            </w:pPr>
            <w:r w:rsidRPr="006144C9">
              <w:rPr>
                <w:rFonts w:hAnsi="ＭＳ 明朝" w:hint="eastAsia"/>
                <w:sz w:val="23"/>
                <w:szCs w:val="23"/>
              </w:rPr>
              <w:t>積極的な啓発、教育活動の展開</w:t>
            </w:r>
          </w:p>
        </w:tc>
      </w:tr>
      <w:tr w:rsidR="00887A37" w:rsidRPr="006144C9" w:rsidTr="00BF463D">
        <w:tc>
          <w:tcPr>
            <w:tcW w:w="7655" w:type="dxa"/>
            <w:gridSpan w:val="3"/>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ind w:leftChars="-100" w:left="-210"/>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① 広報がまごおり及び市ホームページ等による情報提供</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② クリーンセンター施設見学・３Ｒ促進ポスターコンクールの実施</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③ ごみ出しマナー教室（出前講座）の開催・５３０運動等の実践</w:t>
            </w:r>
          </w:p>
          <w:p w:rsidR="00665700"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④ 地域可燃ごみ・資源ステーション運営の支援・クリーンサポーター</w:t>
            </w:r>
          </w:p>
          <w:p w:rsidR="00887A37" w:rsidRPr="006144C9" w:rsidRDefault="00887A37" w:rsidP="00665700">
            <w:pPr>
              <w:spacing w:beforeLines="10" w:before="40" w:afterLines="10" w:after="40" w:line="240" w:lineRule="exact"/>
              <w:ind w:left="115"/>
              <w:rPr>
                <w:rFonts w:hAnsi="ＭＳ 明朝"/>
                <w:sz w:val="23"/>
                <w:szCs w:val="23"/>
              </w:rPr>
            </w:pPr>
            <w:r w:rsidRPr="006144C9">
              <w:rPr>
                <w:rFonts w:hAnsi="ＭＳ 明朝" w:hint="eastAsia"/>
                <w:sz w:val="23"/>
                <w:szCs w:val="23"/>
              </w:rPr>
              <w:t>制度の実施</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⑤ 資源・ごみ分別アプリ「さんあ～る」の普及促進</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⑥ 地域で行われる会議や行事等に出向き・周知啓発の実施</w:t>
            </w:r>
          </w:p>
          <w:p w:rsidR="00887A37" w:rsidRPr="006144C9" w:rsidRDefault="00887A37" w:rsidP="00665700">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⑦ 事業所への戸別訪問によるごみ搬出方法の指導</w:t>
            </w:r>
          </w:p>
        </w:tc>
        <w:tc>
          <w:tcPr>
            <w:tcW w:w="1275" w:type="dxa"/>
            <w:tcBorders>
              <w:top w:val="single" w:sz="4" w:space="0" w:color="auto"/>
              <w:left w:val="single" w:sz="4" w:space="0" w:color="auto"/>
              <w:bottom w:val="single" w:sz="4" w:space="0" w:color="auto"/>
              <w:right w:val="single" w:sz="8" w:space="0" w:color="auto"/>
            </w:tcBorders>
            <w:vAlign w:val="center"/>
          </w:tcPr>
          <w:p w:rsidR="00887A37" w:rsidRPr="00896044" w:rsidRDefault="00665700" w:rsidP="00BF463D">
            <w:pPr>
              <w:widowControl/>
              <w:spacing w:line="240" w:lineRule="exact"/>
              <w:jc w:val="center"/>
              <w:rPr>
                <w:rFonts w:hAnsi="ＭＳ 明朝"/>
                <w:b/>
                <w:sz w:val="23"/>
                <w:szCs w:val="23"/>
              </w:rPr>
            </w:pPr>
            <w:r w:rsidRPr="00896044">
              <w:rPr>
                <w:rFonts w:hAnsi="ＭＳ 明朝" w:hint="eastAsia"/>
                <w:b/>
                <w:sz w:val="23"/>
                <w:szCs w:val="23"/>
              </w:rPr>
              <w:t>Ａ</w:t>
            </w:r>
          </w:p>
        </w:tc>
      </w:tr>
      <w:tr w:rsidR="00887A37" w:rsidRPr="006144C9" w:rsidTr="00BF463D">
        <w:tc>
          <w:tcPr>
            <w:tcW w:w="446" w:type="dxa"/>
            <w:tcBorders>
              <w:top w:val="double" w:sz="4"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２</w:t>
            </w:r>
          </w:p>
        </w:tc>
        <w:tc>
          <w:tcPr>
            <w:tcW w:w="8484" w:type="dxa"/>
            <w:gridSpan w:val="3"/>
            <w:tcBorders>
              <w:top w:val="double" w:sz="4" w:space="0" w:color="auto"/>
              <w:left w:val="single" w:sz="4" w:space="0" w:color="auto"/>
              <w:bottom w:val="single" w:sz="4" w:space="0" w:color="auto"/>
              <w:right w:val="single" w:sz="8" w:space="0" w:color="auto"/>
            </w:tcBorders>
            <w:shd w:val="clear" w:color="auto" w:fill="DEEAF6"/>
            <w:hideMark/>
          </w:tcPr>
          <w:p w:rsidR="00887A37" w:rsidRPr="00896044" w:rsidRDefault="00887A37" w:rsidP="00BF463D">
            <w:pPr>
              <w:spacing w:beforeLines="10" w:before="40" w:afterLines="10" w:after="40" w:line="240" w:lineRule="exact"/>
              <w:rPr>
                <w:rFonts w:hAnsi="ＭＳ 明朝"/>
                <w:sz w:val="23"/>
                <w:szCs w:val="23"/>
              </w:rPr>
            </w:pPr>
            <w:r w:rsidRPr="00896044">
              <w:rPr>
                <w:rFonts w:hAnsi="ＭＳ 明朝" w:hint="eastAsia"/>
                <w:sz w:val="23"/>
                <w:szCs w:val="23"/>
              </w:rPr>
              <w:t>小型家電等、必要に応じたごみの分別品目の見直し</w:t>
            </w:r>
          </w:p>
        </w:tc>
      </w:tr>
      <w:tr w:rsidR="00887A37" w:rsidRPr="006144C9" w:rsidTr="00BF463D">
        <w:tc>
          <w:tcPr>
            <w:tcW w:w="7655" w:type="dxa"/>
            <w:gridSpan w:val="3"/>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① ピックアップ方式による小型家電リサイクル事業の実施</w:t>
            </w:r>
            <w:bookmarkStart w:id="0" w:name="_GoBack"/>
            <w:bookmarkEnd w:id="0"/>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② 小型家電ボックス回収の実施</w:t>
            </w:r>
          </w:p>
        </w:tc>
        <w:tc>
          <w:tcPr>
            <w:tcW w:w="1275" w:type="dxa"/>
            <w:tcBorders>
              <w:top w:val="single" w:sz="4" w:space="0" w:color="auto"/>
              <w:left w:val="single" w:sz="4" w:space="0" w:color="auto"/>
              <w:bottom w:val="single" w:sz="4" w:space="0" w:color="auto"/>
              <w:right w:val="single" w:sz="8" w:space="0" w:color="auto"/>
            </w:tcBorders>
            <w:vAlign w:val="center"/>
          </w:tcPr>
          <w:p w:rsidR="00887A37" w:rsidRPr="00896044" w:rsidRDefault="00887A37" w:rsidP="00BF463D">
            <w:pPr>
              <w:widowControl/>
              <w:spacing w:line="240" w:lineRule="exact"/>
              <w:jc w:val="center"/>
              <w:rPr>
                <w:rFonts w:hAnsi="ＭＳ 明朝"/>
                <w:b/>
                <w:sz w:val="23"/>
                <w:szCs w:val="23"/>
              </w:rPr>
            </w:pPr>
            <w:r w:rsidRPr="00896044">
              <w:rPr>
                <w:rFonts w:hAnsi="ＭＳ 明朝" w:hint="eastAsia"/>
                <w:b/>
                <w:sz w:val="23"/>
                <w:szCs w:val="23"/>
              </w:rPr>
              <w:t>Ａ</w:t>
            </w:r>
          </w:p>
        </w:tc>
      </w:tr>
      <w:tr w:rsidR="00887A37" w:rsidRPr="006144C9" w:rsidTr="00BF463D">
        <w:tc>
          <w:tcPr>
            <w:tcW w:w="446" w:type="dxa"/>
            <w:tcBorders>
              <w:top w:val="double" w:sz="4"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３</w:t>
            </w:r>
          </w:p>
        </w:tc>
        <w:tc>
          <w:tcPr>
            <w:tcW w:w="8484" w:type="dxa"/>
            <w:gridSpan w:val="3"/>
            <w:tcBorders>
              <w:top w:val="double" w:sz="4" w:space="0" w:color="auto"/>
              <w:left w:val="single" w:sz="4" w:space="0" w:color="auto"/>
              <w:bottom w:val="single" w:sz="4" w:space="0" w:color="auto"/>
              <w:right w:val="single" w:sz="8" w:space="0" w:color="auto"/>
            </w:tcBorders>
            <w:shd w:val="clear" w:color="auto" w:fill="DEEAF6"/>
            <w:hideMark/>
          </w:tcPr>
          <w:p w:rsidR="00887A37" w:rsidRPr="00896044" w:rsidRDefault="00887A37" w:rsidP="00BF463D">
            <w:pPr>
              <w:spacing w:beforeLines="10" w:before="40" w:afterLines="10" w:after="40" w:line="240" w:lineRule="exact"/>
              <w:rPr>
                <w:rFonts w:hAnsi="ＭＳ 明朝"/>
                <w:sz w:val="23"/>
                <w:szCs w:val="23"/>
              </w:rPr>
            </w:pPr>
            <w:r w:rsidRPr="00896044">
              <w:rPr>
                <w:rFonts w:hAnsi="ＭＳ 明朝" w:hint="eastAsia"/>
                <w:sz w:val="23"/>
                <w:szCs w:val="23"/>
              </w:rPr>
              <w:t>多量排出事業者等に対する減量化指導の徹底</w:t>
            </w:r>
          </w:p>
        </w:tc>
      </w:tr>
      <w:tr w:rsidR="00887A37" w:rsidRPr="006144C9" w:rsidTr="00BF463D">
        <w:tc>
          <w:tcPr>
            <w:tcW w:w="7635" w:type="dxa"/>
            <w:gridSpan w:val="2"/>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ind w:leftChars="-100" w:left="-210"/>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① 事業系ごみ処理手数料及び産業廃棄物処理手数料の改正</w:t>
            </w:r>
          </w:p>
          <w:p w:rsidR="00887A37" w:rsidRPr="006144C9" w:rsidRDefault="00887A37" w:rsidP="00BF463D">
            <w:pPr>
              <w:spacing w:beforeLines="10" w:before="40" w:afterLines="10" w:after="40" w:line="240" w:lineRule="exact"/>
              <w:ind w:left="115" w:hangingChars="50" w:hanging="115"/>
              <w:rPr>
                <w:rFonts w:hAnsi="ＭＳ 明朝"/>
                <w:color w:val="FF0000"/>
                <w:sz w:val="23"/>
                <w:szCs w:val="23"/>
              </w:rPr>
            </w:pPr>
            <w:r w:rsidRPr="006144C9">
              <w:rPr>
                <w:rFonts w:hAnsi="ＭＳ 明朝" w:hint="eastAsia"/>
                <w:sz w:val="23"/>
                <w:szCs w:val="23"/>
              </w:rPr>
              <w:t>② 事業系ごみ搬入時の展開検査の実施</w:t>
            </w:r>
          </w:p>
        </w:tc>
        <w:tc>
          <w:tcPr>
            <w:tcW w:w="1295" w:type="dxa"/>
            <w:gridSpan w:val="2"/>
            <w:tcBorders>
              <w:top w:val="single" w:sz="4" w:space="0" w:color="auto"/>
              <w:left w:val="single" w:sz="4" w:space="0" w:color="auto"/>
              <w:bottom w:val="single" w:sz="4" w:space="0" w:color="auto"/>
              <w:right w:val="single" w:sz="8" w:space="0" w:color="auto"/>
            </w:tcBorders>
            <w:vAlign w:val="center"/>
          </w:tcPr>
          <w:p w:rsidR="00887A37" w:rsidRPr="00896044" w:rsidRDefault="00665700" w:rsidP="00665700">
            <w:pPr>
              <w:widowControl/>
              <w:spacing w:line="240" w:lineRule="exact"/>
              <w:jc w:val="center"/>
              <w:rPr>
                <w:rFonts w:hAnsi="ＭＳ 明朝"/>
                <w:b/>
                <w:sz w:val="23"/>
                <w:szCs w:val="23"/>
              </w:rPr>
            </w:pPr>
            <w:r w:rsidRPr="00896044">
              <w:rPr>
                <w:rFonts w:hAnsi="ＭＳ 明朝" w:hint="eastAsia"/>
                <w:b/>
                <w:sz w:val="23"/>
                <w:szCs w:val="23"/>
              </w:rPr>
              <w:t>Ｂ</w:t>
            </w:r>
          </w:p>
        </w:tc>
      </w:tr>
      <w:tr w:rsidR="00887A37" w:rsidRPr="006144C9" w:rsidTr="00BF463D">
        <w:tc>
          <w:tcPr>
            <w:tcW w:w="446" w:type="dxa"/>
            <w:tcBorders>
              <w:top w:val="double" w:sz="4"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４</w:t>
            </w:r>
          </w:p>
        </w:tc>
        <w:tc>
          <w:tcPr>
            <w:tcW w:w="8484" w:type="dxa"/>
            <w:gridSpan w:val="3"/>
            <w:tcBorders>
              <w:top w:val="double" w:sz="4" w:space="0" w:color="auto"/>
              <w:left w:val="single" w:sz="4" w:space="0" w:color="auto"/>
              <w:bottom w:val="single" w:sz="4" w:space="0" w:color="auto"/>
              <w:right w:val="single" w:sz="8" w:space="0" w:color="auto"/>
            </w:tcBorders>
            <w:shd w:val="clear" w:color="auto" w:fill="DEEAF6"/>
            <w:hideMark/>
          </w:tcPr>
          <w:p w:rsidR="00887A37" w:rsidRPr="00896044" w:rsidRDefault="00887A37" w:rsidP="00BF463D">
            <w:pPr>
              <w:spacing w:beforeLines="10" w:before="40" w:afterLines="10" w:after="40" w:line="240" w:lineRule="exact"/>
              <w:rPr>
                <w:rFonts w:hAnsi="ＭＳ 明朝"/>
                <w:sz w:val="23"/>
                <w:szCs w:val="23"/>
              </w:rPr>
            </w:pPr>
            <w:r w:rsidRPr="00896044">
              <w:rPr>
                <w:rFonts w:hAnsi="ＭＳ 明朝" w:hint="eastAsia"/>
                <w:sz w:val="23"/>
                <w:szCs w:val="23"/>
              </w:rPr>
              <w:t>グリーン購入の推進</w:t>
            </w:r>
          </w:p>
        </w:tc>
      </w:tr>
      <w:tr w:rsidR="00887A37" w:rsidRPr="006144C9" w:rsidTr="00BF463D">
        <w:tc>
          <w:tcPr>
            <w:tcW w:w="7635" w:type="dxa"/>
            <w:gridSpan w:val="2"/>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ind w:leftChars="-100" w:left="-210"/>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 xml:space="preserve">　 蒲郡市役所における環境保全のための行動指針による再生品等の優先使用</w:t>
            </w:r>
          </w:p>
        </w:tc>
        <w:tc>
          <w:tcPr>
            <w:tcW w:w="1295" w:type="dxa"/>
            <w:gridSpan w:val="2"/>
            <w:tcBorders>
              <w:top w:val="single" w:sz="4" w:space="0" w:color="auto"/>
              <w:left w:val="single" w:sz="4" w:space="0" w:color="auto"/>
              <w:bottom w:val="single" w:sz="4" w:space="0" w:color="auto"/>
              <w:right w:val="single" w:sz="8" w:space="0" w:color="auto"/>
            </w:tcBorders>
            <w:vAlign w:val="center"/>
          </w:tcPr>
          <w:p w:rsidR="00887A37" w:rsidRPr="00896044" w:rsidRDefault="00665700" w:rsidP="00665700">
            <w:pPr>
              <w:widowControl/>
              <w:spacing w:line="240" w:lineRule="exact"/>
              <w:jc w:val="center"/>
              <w:rPr>
                <w:rFonts w:hAnsi="ＭＳ 明朝"/>
                <w:b/>
                <w:sz w:val="23"/>
                <w:szCs w:val="23"/>
              </w:rPr>
            </w:pPr>
            <w:r w:rsidRPr="00896044">
              <w:rPr>
                <w:rFonts w:hAnsi="ＭＳ 明朝" w:hint="eastAsia"/>
                <w:b/>
                <w:sz w:val="23"/>
                <w:szCs w:val="23"/>
              </w:rPr>
              <w:t>Ｂ</w:t>
            </w:r>
          </w:p>
        </w:tc>
      </w:tr>
      <w:tr w:rsidR="00887A37" w:rsidRPr="006144C9" w:rsidTr="00BF463D">
        <w:tc>
          <w:tcPr>
            <w:tcW w:w="446" w:type="dxa"/>
            <w:tcBorders>
              <w:top w:val="double" w:sz="4"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５</w:t>
            </w:r>
          </w:p>
        </w:tc>
        <w:tc>
          <w:tcPr>
            <w:tcW w:w="8484" w:type="dxa"/>
            <w:gridSpan w:val="3"/>
            <w:tcBorders>
              <w:top w:val="double" w:sz="4" w:space="0" w:color="auto"/>
              <w:left w:val="single" w:sz="4" w:space="0" w:color="auto"/>
              <w:bottom w:val="single" w:sz="4" w:space="0" w:color="auto"/>
              <w:right w:val="single" w:sz="8" w:space="0" w:color="auto"/>
            </w:tcBorders>
            <w:shd w:val="clear" w:color="auto" w:fill="DEEAF6"/>
            <w:hideMark/>
          </w:tcPr>
          <w:p w:rsidR="00887A37" w:rsidRPr="00896044" w:rsidRDefault="00887A37" w:rsidP="00665700">
            <w:pPr>
              <w:spacing w:beforeLines="10" w:before="40" w:afterLines="10" w:after="40" w:line="240" w:lineRule="exact"/>
              <w:rPr>
                <w:rFonts w:hAnsi="ＭＳ 明朝"/>
                <w:sz w:val="23"/>
                <w:szCs w:val="23"/>
              </w:rPr>
            </w:pPr>
            <w:r w:rsidRPr="00896044">
              <w:rPr>
                <w:rFonts w:hAnsi="ＭＳ 明朝" w:hint="eastAsia"/>
                <w:sz w:val="23"/>
                <w:szCs w:val="23"/>
              </w:rPr>
              <w:t>ごみ処理の有料化の実施</w:t>
            </w:r>
            <w:r w:rsidR="00665700" w:rsidRPr="00896044">
              <w:rPr>
                <w:rFonts w:hAnsi="ＭＳ 明朝" w:hint="eastAsia"/>
                <w:sz w:val="23"/>
                <w:szCs w:val="23"/>
              </w:rPr>
              <w:t>（検討）</w:t>
            </w:r>
          </w:p>
        </w:tc>
      </w:tr>
      <w:tr w:rsidR="00887A37" w:rsidRPr="006144C9" w:rsidTr="00BF463D">
        <w:tc>
          <w:tcPr>
            <w:tcW w:w="7635" w:type="dxa"/>
            <w:gridSpan w:val="2"/>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ind w:leftChars="-100" w:left="-210"/>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① 市民を対象とした負担額等に関する調査の実施</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② 家庭系ごみの有料化も含めたごみの減量化・資源化の取り組みの周知</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③ 周辺市町村の動向や不法投棄対策等課題の把握</w:t>
            </w:r>
          </w:p>
        </w:tc>
        <w:tc>
          <w:tcPr>
            <w:tcW w:w="1295" w:type="dxa"/>
            <w:gridSpan w:val="2"/>
            <w:tcBorders>
              <w:top w:val="single" w:sz="4" w:space="0" w:color="auto"/>
              <w:left w:val="single" w:sz="4" w:space="0" w:color="auto"/>
              <w:bottom w:val="single" w:sz="4" w:space="0" w:color="auto"/>
              <w:right w:val="single" w:sz="8" w:space="0" w:color="auto"/>
            </w:tcBorders>
            <w:vAlign w:val="center"/>
          </w:tcPr>
          <w:p w:rsidR="00887A37" w:rsidRPr="00896044" w:rsidRDefault="00665700" w:rsidP="00665700">
            <w:pPr>
              <w:widowControl/>
              <w:spacing w:line="240" w:lineRule="exact"/>
              <w:jc w:val="center"/>
              <w:rPr>
                <w:rFonts w:hAnsi="ＭＳ 明朝"/>
                <w:b/>
                <w:sz w:val="23"/>
                <w:szCs w:val="23"/>
              </w:rPr>
            </w:pPr>
            <w:r w:rsidRPr="00896044">
              <w:rPr>
                <w:rFonts w:hAnsi="ＭＳ 明朝" w:hint="eastAsia"/>
                <w:b/>
                <w:sz w:val="23"/>
                <w:szCs w:val="23"/>
              </w:rPr>
              <w:t>Ｂ</w:t>
            </w:r>
          </w:p>
        </w:tc>
      </w:tr>
      <w:tr w:rsidR="00887A37" w:rsidRPr="006144C9" w:rsidTr="00BF463D">
        <w:tc>
          <w:tcPr>
            <w:tcW w:w="446" w:type="dxa"/>
            <w:tcBorders>
              <w:top w:val="double" w:sz="4"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６</w:t>
            </w:r>
          </w:p>
        </w:tc>
        <w:tc>
          <w:tcPr>
            <w:tcW w:w="8484" w:type="dxa"/>
            <w:gridSpan w:val="3"/>
            <w:tcBorders>
              <w:top w:val="double" w:sz="4" w:space="0" w:color="auto"/>
              <w:left w:val="single" w:sz="4" w:space="0" w:color="auto"/>
              <w:bottom w:val="single" w:sz="4" w:space="0" w:color="auto"/>
              <w:right w:val="single" w:sz="8" w:space="0" w:color="auto"/>
            </w:tcBorders>
            <w:shd w:val="clear" w:color="auto" w:fill="DEEAF6"/>
            <w:hideMark/>
          </w:tcPr>
          <w:p w:rsidR="00887A37" w:rsidRPr="00896044" w:rsidRDefault="00887A37" w:rsidP="00BF463D">
            <w:pPr>
              <w:spacing w:beforeLines="10" w:before="40" w:afterLines="10" w:after="40" w:line="240" w:lineRule="exact"/>
              <w:rPr>
                <w:rFonts w:hAnsi="ＭＳ 明朝"/>
                <w:sz w:val="23"/>
                <w:szCs w:val="23"/>
              </w:rPr>
            </w:pPr>
            <w:r w:rsidRPr="00896044">
              <w:rPr>
                <w:rFonts w:hAnsi="ＭＳ 明朝" w:hint="eastAsia"/>
                <w:sz w:val="23"/>
                <w:szCs w:val="23"/>
              </w:rPr>
              <w:t>草木類、し尿・下水汚泥などの有機性廃棄物の資源化</w:t>
            </w:r>
          </w:p>
        </w:tc>
      </w:tr>
      <w:tr w:rsidR="00887A37" w:rsidRPr="006144C9" w:rsidTr="00BF463D">
        <w:tc>
          <w:tcPr>
            <w:tcW w:w="7635" w:type="dxa"/>
            <w:gridSpan w:val="2"/>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ind w:leftChars="-100" w:left="-210"/>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① 草木類の一部チップ化</w:t>
            </w:r>
          </w:p>
          <w:p w:rsidR="00887A37" w:rsidRPr="006144C9" w:rsidRDefault="00887A37" w:rsidP="00BF463D">
            <w:pPr>
              <w:spacing w:beforeLines="10" w:before="40" w:afterLines="10" w:after="40" w:line="240" w:lineRule="exact"/>
              <w:ind w:left="115" w:hangingChars="50" w:hanging="115"/>
              <w:rPr>
                <w:rFonts w:hAnsi="ＭＳ 明朝"/>
                <w:sz w:val="23"/>
                <w:szCs w:val="23"/>
              </w:rPr>
            </w:pPr>
            <w:r w:rsidRPr="006144C9">
              <w:rPr>
                <w:rFonts w:hAnsi="ＭＳ 明朝" w:hint="eastAsia"/>
                <w:sz w:val="23"/>
                <w:szCs w:val="23"/>
              </w:rPr>
              <w:t>② 下水汚泥の一部堆肥化</w:t>
            </w:r>
          </w:p>
        </w:tc>
        <w:tc>
          <w:tcPr>
            <w:tcW w:w="1295" w:type="dxa"/>
            <w:gridSpan w:val="2"/>
            <w:tcBorders>
              <w:top w:val="single" w:sz="4" w:space="0" w:color="auto"/>
              <w:left w:val="single" w:sz="4" w:space="0" w:color="auto"/>
              <w:bottom w:val="single" w:sz="4" w:space="0" w:color="auto"/>
              <w:right w:val="single" w:sz="8" w:space="0" w:color="auto"/>
            </w:tcBorders>
            <w:vAlign w:val="center"/>
          </w:tcPr>
          <w:p w:rsidR="00887A37" w:rsidRPr="00896044" w:rsidRDefault="00665700" w:rsidP="00665700">
            <w:pPr>
              <w:widowControl/>
              <w:spacing w:line="240" w:lineRule="exact"/>
              <w:jc w:val="center"/>
              <w:rPr>
                <w:rFonts w:hAnsi="ＭＳ 明朝"/>
                <w:b/>
                <w:sz w:val="23"/>
                <w:szCs w:val="23"/>
              </w:rPr>
            </w:pPr>
            <w:r w:rsidRPr="00896044">
              <w:rPr>
                <w:rFonts w:hAnsi="ＭＳ 明朝" w:hint="eastAsia"/>
                <w:b/>
                <w:sz w:val="23"/>
                <w:szCs w:val="23"/>
              </w:rPr>
              <w:t>Ｂ</w:t>
            </w:r>
          </w:p>
        </w:tc>
      </w:tr>
      <w:tr w:rsidR="00887A37" w:rsidRPr="006144C9" w:rsidTr="00BF463D">
        <w:tc>
          <w:tcPr>
            <w:tcW w:w="446" w:type="dxa"/>
            <w:tcBorders>
              <w:top w:val="double" w:sz="4" w:space="0" w:color="auto"/>
              <w:left w:val="single" w:sz="8" w:space="0" w:color="auto"/>
              <w:bottom w:val="single" w:sz="4" w:space="0" w:color="auto"/>
              <w:right w:val="single" w:sz="4" w:space="0" w:color="auto"/>
            </w:tcBorders>
            <w:shd w:val="clear" w:color="auto" w:fill="BDD6EE"/>
            <w:hideMark/>
          </w:tcPr>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７</w:t>
            </w:r>
          </w:p>
        </w:tc>
        <w:tc>
          <w:tcPr>
            <w:tcW w:w="8484" w:type="dxa"/>
            <w:gridSpan w:val="3"/>
            <w:tcBorders>
              <w:top w:val="double" w:sz="4" w:space="0" w:color="auto"/>
              <w:left w:val="single" w:sz="4" w:space="0" w:color="auto"/>
              <w:bottom w:val="single" w:sz="4" w:space="0" w:color="auto"/>
              <w:right w:val="single" w:sz="8" w:space="0" w:color="auto"/>
            </w:tcBorders>
            <w:shd w:val="clear" w:color="auto" w:fill="DEEAF6"/>
            <w:hideMark/>
          </w:tcPr>
          <w:p w:rsidR="00887A37" w:rsidRPr="00896044" w:rsidRDefault="00887A37" w:rsidP="00665700">
            <w:pPr>
              <w:spacing w:beforeLines="10" w:before="40" w:afterLines="10" w:after="40" w:line="240" w:lineRule="exact"/>
              <w:rPr>
                <w:rFonts w:hAnsi="ＭＳ 明朝"/>
                <w:sz w:val="23"/>
                <w:szCs w:val="23"/>
              </w:rPr>
            </w:pPr>
            <w:r w:rsidRPr="00896044">
              <w:rPr>
                <w:rFonts w:hAnsi="ＭＳ 明朝" w:hint="eastAsia"/>
                <w:sz w:val="23"/>
                <w:szCs w:val="23"/>
              </w:rPr>
              <w:t>食品ロス削減の推進</w:t>
            </w:r>
          </w:p>
        </w:tc>
      </w:tr>
      <w:tr w:rsidR="00887A37" w:rsidRPr="006144C9" w:rsidTr="00BF463D">
        <w:tc>
          <w:tcPr>
            <w:tcW w:w="7635" w:type="dxa"/>
            <w:gridSpan w:val="2"/>
            <w:tcBorders>
              <w:top w:val="single" w:sz="4" w:space="0" w:color="auto"/>
              <w:left w:val="single" w:sz="8" w:space="0" w:color="auto"/>
              <w:bottom w:val="single" w:sz="4" w:space="0" w:color="auto"/>
              <w:right w:val="single" w:sz="4" w:space="0" w:color="auto"/>
            </w:tcBorders>
            <w:hideMark/>
          </w:tcPr>
          <w:p w:rsidR="00887A37" w:rsidRPr="006144C9" w:rsidRDefault="00887A37" w:rsidP="00BF463D">
            <w:pPr>
              <w:spacing w:beforeLines="10" w:before="40" w:afterLines="10" w:after="40" w:line="240" w:lineRule="exact"/>
              <w:ind w:leftChars="-100" w:left="-210"/>
              <w:rPr>
                <w:rFonts w:hAnsi="ＭＳ 明朝"/>
                <w:sz w:val="23"/>
                <w:szCs w:val="23"/>
              </w:rPr>
            </w:pPr>
            <w:r w:rsidRPr="006144C9">
              <w:rPr>
                <w:rFonts w:hAnsi="ＭＳ 明朝" w:hint="eastAsia"/>
                <w:sz w:val="23"/>
                <w:szCs w:val="23"/>
              </w:rPr>
              <w:t>（主な推進のための取り組み）</w:t>
            </w:r>
          </w:p>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① 食品ロスダイアリー・生ごみ３キリ運動の推進</w:t>
            </w:r>
          </w:p>
          <w:p w:rsidR="00887A37" w:rsidRPr="006144C9" w:rsidRDefault="00887A37" w:rsidP="00BF463D">
            <w:pPr>
              <w:spacing w:beforeLines="10" w:before="40" w:afterLines="10" w:after="40" w:line="240" w:lineRule="exact"/>
              <w:rPr>
                <w:rFonts w:hAnsi="ＭＳ 明朝"/>
                <w:sz w:val="23"/>
                <w:szCs w:val="23"/>
              </w:rPr>
            </w:pPr>
            <w:r w:rsidRPr="006144C9">
              <w:rPr>
                <w:rFonts w:hAnsi="ＭＳ 明朝" w:hint="eastAsia"/>
                <w:sz w:val="23"/>
                <w:szCs w:val="23"/>
              </w:rPr>
              <w:t>② 学校・保育園等給食における食品ロス・生ごみ削減の推進</w:t>
            </w:r>
          </w:p>
        </w:tc>
        <w:tc>
          <w:tcPr>
            <w:tcW w:w="1295" w:type="dxa"/>
            <w:gridSpan w:val="2"/>
            <w:tcBorders>
              <w:top w:val="single" w:sz="4" w:space="0" w:color="auto"/>
              <w:left w:val="single" w:sz="4" w:space="0" w:color="auto"/>
              <w:bottom w:val="single" w:sz="4" w:space="0" w:color="auto"/>
              <w:right w:val="single" w:sz="8" w:space="0" w:color="auto"/>
            </w:tcBorders>
            <w:vAlign w:val="center"/>
          </w:tcPr>
          <w:p w:rsidR="00887A37" w:rsidRPr="00896044" w:rsidRDefault="00665700" w:rsidP="00BF463D">
            <w:pPr>
              <w:widowControl/>
              <w:spacing w:line="240" w:lineRule="exact"/>
              <w:jc w:val="center"/>
              <w:rPr>
                <w:rFonts w:hAnsi="ＭＳ 明朝"/>
                <w:b/>
                <w:sz w:val="23"/>
                <w:szCs w:val="23"/>
              </w:rPr>
            </w:pPr>
            <w:r w:rsidRPr="00896044">
              <w:rPr>
                <w:rFonts w:hAnsi="ＭＳ 明朝" w:hint="eastAsia"/>
                <w:b/>
                <w:sz w:val="23"/>
                <w:szCs w:val="23"/>
              </w:rPr>
              <w:t>Ｃ</w:t>
            </w:r>
          </w:p>
        </w:tc>
      </w:tr>
    </w:tbl>
    <w:p w:rsidR="00FD61A0" w:rsidRDefault="00FD61A0">
      <w:pPr>
        <w:widowControl/>
        <w:jc w:val="left"/>
      </w:pPr>
    </w:p>
    <w:p w:rsidR="00BC0732" w:rsidRDefault="00BC0732" w:rsidP="00BC0732">
      <w:pPr>
        <w:pStyle w:val="1"/>
      </w:pPr>
      <w:r>
        <w:rPr>
          <w:rFonts w:hint="eastAsia"/>
        </w:rPr>
        <w:t>課題</w:t>
      </w:r>
      <w:r w:rsidR="00375D6F">
        <w:rPr>
          <w:rFonts w:hint="eastAsia"/>
        </w:rPr>
        <w:t>の抽出</w:t>
      </w:r>
    </w:p>
    <w:p w:rsidR="00BC0732" w:rsidRDefault="00BC0732" w:rsidP="00BC0732">
      <w:pPr>
        <w:shd w:val="clear" w:color="auto" w:fill="DEEAF6" w:themeFill="accent5" w:themeFillTint="33"/>
        <w:spacing w:line="14" w:lineRule="exact"/>
      </w:pPr>
    </w:p>
    <w:p w:rsidR="00BC0732" w:rsidRDefault="00BC0732" w:rsidP="00BC0732">
      <w:pPr>
        <w:spacing w:line="20" w:lineRule="exact"/>
      </w:pPr>
    </w:p>
    <w:p w:rsidR="00FD61A0" w:rsidRDefault="00FD61A0" w:rsidP="00FD61A0">
      <w:pPr>
        <w:pStyle w:val="2"/>
        <w:numPr>
          <w:ilvl w:val="0"/>
          <w:numId w:val="8"/>
        </w:numPr>
      </w:pPr>
      <w:r w:rsidRPr="00FD61A0">
        <w:rPr>
          <w:rFonts w:hint="eastAsia"/>
        </w:rPr>
        <w:t>ごみの排出抑制・資源化における課題</w:t>
      </w:r>
    </w:p>
    <w:p w:rsidR="00FD61A0" w:rsidRPr="00A53A88" w:rsidRDefault="00FD61A0" w:rsidP="00FD61A0">
      <w:pPr>
        <w:widowControl/>
        <w:ind w:leftChars="50" w:left="105"/>
        <w:rPr>
          <w:rFonts w:ascii="BIZ UDPゴシック" w:eastAsia="BIZ UDPゴシック" w:hAnsi="BIZ UDPゴシック"/>
          <w:sz w:val="26"/>
          <w:szCs w:val="26"/>
        </w:rPr>
      </w:pPr>
      <w:r w:rsidRPr="00A53A88">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現状及び課題</w:t>
      </w:r>
      <w:r w:rsidRPr="00A53A88">
        <w:rPr>
          <w:rFonts w:ascii="BIZ UDPゴシック" w:eastAsia="BIZ UDPゴシック" w:hAnsi="BIZ UDPゴシック" w:hint="eastAsia"/>
          <w:sz w:val="26"/>
          <w:szCs w:val="26"/>
        </w:rPr>
        <w:t>】</w:t>
      </w:r>
    </w:p>
    <w:p w:rsidR="00FD61A0" w:rsidRPr="005A6ED2" w:rsidRDefault="00FD61A0" w:rsidP="00FD61A0">
      <w:pPr>
        <w:widowControl/>
        <w:ind w:leftChars="200" w:left="660" w:hangingChars="100" w:hanging="240"/>
        <w:rPr>
          <w:rFonts w:hAnsi="ＭＳ 明朝"/>
          <w:sz w:val="24"/>
          <w:szCs w:val="24"/>
        </w:rPr>
      </w:pPr>
      <w:r w:rsidRPr="005A6ED2">
        <w:rPr>
          <w:rFonts w:hAnsi="ＭＳ 明朝" w:hint="eastAsia"/>
          <w:noProof/>
          <w:sz w:val="24"/>
          <w:szCs w:val="24"/>
        </w:rPr>
        <w:t>①</w:t>
      </w:r>
      <w:r w:rsidRPr="00FD61A0">
        <w:rPr>
          <w:rFonts w:hAnsi="ＭＳ 明朝" w:hint="eastAsia"/>
          <w:sz w:val="24"/>
          <w:szCs w:val="24"/>
        </w:rPr>
        <w:t>原単位は減少傾向を示していますが（</w:t>
      </w:r>
      <w:r>
        <w:rPr>
          <w:rFonts w:hAnsi="ＭＳ 明朝" w:hint="eastAsia"/>
          <w:sz w:val="24"/>
          <w:szCs w:val="24"/>
        </w:rPr>
        <w:t>資料２,</w:t>
      </w:r>
      <w:r w:rsidRPr="00FD61A0">
        <w:rPr>
          <w:rFonts w:hAnsi="ＭＳ 明朝" w:hint="eastAsia"/>
          <w:sz w:val="24"/>
          <w:szCs w:val="24"/>
        </w:rPr>
        <w:t>図</w:t>
      </w:r>
      <w:r w:rsidR="007E41DB">
        <w:rPr>
          <w:rFonts w:hAnsi="ＭＳ 明朝" w:hint="eastAsia"/>
          <w:sz w:val="24"/>
          <w:szCs w:val="24"/>
        </w:rPr>
        <w:t>2</w:t>
      </w:r>
      <w:r w:rsidRPr="00FD61A0">
        <w:rPr>
          <w:rFonts w:hAnsi="ＭＳ 明朝"/>
          <w:sz w:val="24"/>
          <w:szCs w:val="24"/>
        </w:rPr>
        <w:t>－</w:t>
      </w:r>
      <w:r w:rsidR="007E41DB">
        <w:rPr>
          <w:rFonts w:hAnsi="ＭＳ 明朝" w:hint="eastAsia"/>
          <w:sz w:val="24"/>
          <w:szCs w:val="24"/>
        </w:rPr>
        <w:t>1</w:t>
      </w:r>
      <w:r w:rsidRPr="00FD61A0">
        <w:rPr>
          <w:rFonts w:hAnsi="ＭＳ 明朝"/>
          <w:sz w:val="24"/>
          <w:szCs w:val="24"/>
        </w:rPr>
        <w:t>参照）、</w:t>
      </w:r>
      <w:r w:rsidR="00BA4D71" w:rsidRPr="00896044">
        <w:rPr>
          <w:rFonts w:hAnsi="ＭＳ 明朝" w:hint="eastAsia"/>
          <w:sz w:val="24"/>
          <w:szCs w:val="24"/>
        </w:rPr>
        <w:t>全国及び愛知県</w:t>
      </w:r>
      <w:r w:rsidRPr="00FD61A0">
        <w:rPr>
          <w:rFonts w:hAnsi="ＭＳ 明朝"/>
          <w:sz w:val="24"/>
          <w:szCs w:val="24"/>
        </w:rPr>
        <w:t>平均より高い値を示しています。</w:t>
      </w:r>
    </w:p>
    <w:p w:rsidR="00FD61A0" w:rsidRPr="005A6ED2" w:rsidRDefault="00FD61A0" w:rsidP="00FD61A0">
      <w:pPr>
        <w:widowControl/>
        <w:ind w:leftChars="200" w:left="660" w:hangingChars="100" w:hanging="240"/>
        <w:rPr>
          <w:rFonts w:hAnsi="ＭＳ 明朝"/>
          <w:sz w:val="24"/>
          <w:szCs w:val="24"/>
        </w:rPr>
      </w:pPr>
      <w:r w:rsidRPr="00FD61A0">
        <w:rPr>
          <w:rFonts w:hAnsi="ＭＳ 明朝" w:hint="eastAsia"/>
          <w:sz w:val="24"/>
          <w:szCs w:val="24"/>
        </w:rPr>
        <w:t>②燃やすごみの中には分別すれば資源として再資源化できる「紙類」や「プラスチック製容器包装」の資源物が含まれていると見込まれます。</w:t>
      </w:r>
    </w:p>
    <w:p w:rsidR="00FD61A0" w:rsidRPr="005A6ED2" w:rsidRDefault="00FD61A0" w:rsidP="00FD61A0">
      <w:pPr>
        <w:widowControl/>
        <w:ind w:leftChars="200" w:left="660" w:hangingChars="100" w:hanging="240"/>
        <w:rPr>
          <w:rFonts w:hAnsi="ＭＳ 明朝"/>
          <w:sz w:val="24"/>
          <w:szCs w:val="24"/>
        </w:rPr>
      </w:pPr>
      <w:r w:rsidRPr="00FD61A0">
        <w:rPr>
          <w:rFonts w:hAnsi="ＭＳ 明朝" w:hint="eastAsia"/>
          <w:sz w:val="24"/>
          <w:szCs w:val="24"/>
        </w:rPr>
        <w:t>③令和５年度の資源化率は</w:t>
      </w:r>
      <w:r w:rsidRPr="00FD61A0">
        <w:rPr>
          <w:rFonts w:hAnsi="ＭＳ 明朝"/>
          <w:sz w:val="24"/>
          <w:szCs w:val="24"/>
        </w:rPr>
        <w:t>15.1％です。類似都市平均14.4％[令和４年度]より高い値を示していますが、全国19.6％[同]、愛知県22.2％[同]よりは低い値となっています。</w:t>
      </w:r>
    </w:p>
    <w:p w:rsidR="00FD61A0" w:rsidRPr="00134C18" w:rsidRDefault="00FD61A0" w:rsidP="00FD61A0">
      <w:pPr>
        <w:widowControl/>
        <w:ind w:leftChars="200" w:left="660" w:hangingChars="100" w:hanging="240"/>
        <w:rPr>
          <w:rFonts w:hAnsi="ＭＳ 明朝"/>
          <w:sz w:val="24"/>
          <w:szCs w:val="24"/>
        </w:rPr>
      </w:pPr>
      <w:r w:rsidRPr="00FD61A0">
        <w:rPr>
          <w:rFonts w:hAnsi="ＭＳ 明朝" w:hint="eastAsia"/>
          <w:sz w:val="24"/>
          <w:szCs w:val="24"/>
        </w:rPr>
        <w:t>④古紙類においては、分別収集及び集団回収とは別にスーパーマーケット等に民間古紙回収ステーションがあり、独自の回収及び資源化が行われています。これにより量が把握できないことも、資源化率が低減している要因と考えられます。</w:t>
      </w:r>
    </w:p>
    <w:p w:rsidR="00FD61A0" w:rsidRPr="005A6ED2" w:rsidRDefault="00FD61A0" w:rsidP="00FD61A0">
      <w:pPr>
        <w:widowControl/>
        <w:ind w:leftChars="200" w:left="660" w:hangingChars="100" w:hanging="240"/>
        <w:rPr>
          <w:rFonts w:hAnsi="ＭＳ 明朝"/>
          <w:sz w:val="24"/>
          <w:szCs w:val="24"/>
        </w:rPr>
      </w:pPr>
      <w:r w:rsidRPr="00FD61A0">
        <w:rPr>
          <w:rFonts w:hAnsi="ＭＳ 明朝" w:hint="eastAsia"/>
          <w:sz w:val="24"/>
          <w:szCs w:val="24"/>
        </w:rPr>
        <w:t>⑤令和４年４月にプラスチック資源循環促進法が施行され、現在実施のプラスチック製容器包装に加え、プラスチック製品の分別収集、再商品化に取り組む必要があります。</w:t>
      </w:r>
    </w:p>
    <w:p w:rsidR="00FD61A0" w:rsidRPr="00AC25C8" w:rsidRDefault="00FD61A0" w:rsidP="00FD61A0">
      <w:pPr>
        <w:widowControl/>
        <w:spacing w:line="280" w:lineRule="exact"/>
        <w:ind w:leftChars="200" w:left="660" w:hangingChars="100" w:hanging="240"/>
        <w:rPr>
          <w:rFonts w:hAnsi="ＭＳ 明朝"/>
          <w:sz w:val="24"/>
          <w:szCs w:val="24"/>
        </w:rPr>
      </w:pPr>
    </w:p>
    <w:p w:rsidR="00792F7A" w:rsidRDefault="00792F7A" w:rsidP="00792F7A">
      <w:pPr>
        <w:pStyle w:val="2"/>
        <w:numPr>
          <w:ilvl w:val="0"/>
          <w:numId w:val="8"/>
        </w:numPr>
      </w:pPr>
      <w:r w:rsidRPr="00792F7A">
        <w:rPr>
          <w:rFonts w:hint="eastAsia"/>
        </w:rPr>
        <w:t>収集運搬における課題</w:t>
      </w:r>
    </w:p>
    <w:p w:rsidR="00792F7A" w:rsidRPr="00A53A88" w:rsidRDefault="00792F7A" w:rsidP="00792F7A">
      <w:pPr>
        <w:widowControl/>
        <w:ind w:leftChars="50" w:left="105"/>
        <w:rPr>
          <w:rFonts w:ascii="BIZ UDPゴシック" w:eastAsia="BIZ UDPゴシック" w:hAnsi="BIZ UDPゴシック"/>
          <w:sz w:val="26"/>
          <w:szCs w:val="26"/>
        </w:rPr>
      </w:pPr>
      <w:r w:rsidRPr="00A53A88">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現状及び課題</w:t>
      </w:r>
      <w:r w:rsidRPr="00A53A88">
        <w:rPr>
          <w:rFonts w:ascii="BIZ UDPゴシック" w:eastAsia="BIZ UDPゴシック" w:hAnsi="BIZ UDPゴシック" w:hint="eastAsia"/>
          <w:sz w:val="26"/>
          <w:szCs w:val="26"/>
        </w:rPr>
        <w:t>】</w:t>
      </w:r>
    </w:p>
    <w:p w:rsidR="00792F7A" w:rsidRPr="000E193A" w:rsidRDefault="00792F7A" w:rsidP="00792F7A">
      <w:pPr>
        <w:widowControl/>
        <w:ind w:leftChars="200" w:left="660" w:hangingChars="100" w:hanging="240"/>
        <w:rPr>
          <w:rFonts w:hAnsi="ＭＳ 明朝"/>
          <w:sz w:val="24"/>
          <w:szCs w:val="24"/>
        </w:rPr>
      </w:pPr>
      <w:r w:rsidRPr="00792F7A">
        <w:rPr>
          <w:rFonts w:hAnsi="ＭＳ 明朝" w:hint="eastAsia"/>
          <w:noProof/>
          <w:sz w:val="24"/>
          <w:szCs w:val="24"/>
        </w:rPr>
        <w:t>⑥人口は減少していますが、世帯数が増加しています。</w:t>
      </w:r>
    </w:p>
    <w:p w:rsidR="00792F7A" w:rsidRPr="000E193A" w:rsidRDefault="00792F7A" w:rsidP="00792F7A">
      <w:pPr>
        <w:widowControl/>
        <w:ind w:leftChars="200" w:left="660" w:hangingChars="100" w:hanging="240"/>
        <w:rPr>
          <w:rFonts w:hAnsi="ＭＳ 明朝"/>
          <w:sz w:val="24"/>
          <w:szCs w:val="24"/>
        </w:rPr>
      </w:pPr>
      <w:r w:rsidRPr="00792F7A">
        <w:rPr>
          <w:rFonts w:hAnsi="ＭＳ 明朝" w:hint="eastAsia"/>
          <w:sz w:val="24"/>
          <w:szCs w:val="24"/>
        </w:rPr>
        <w:t>⑦今後高齢化が進み、ごみ出しが困難な高齢者世帯が増加することが予測されます。</w:t>
      </w:r>
    </w:p>
    <w:p w:rsidR="00792F7A" w:rsidRPr="005A6ED2" w:rsidRDefault="00792F7A" w:rsidP="00792F7A">
      <w:pPr>
        <w:widowControl/>
        <w:spacing w:line="280" w:lineRule="exact"/>
        <w:ind w:leftChars="200" w:left="660" w:hangingChars="100" w:hanging="240"/>
        <w:rPr>
          <w:rFonts w:hAnsi="ＭＳ 明朝"/>
          <w:sz w:val="24"/>
          <w:szCs w:val="24"/>
        </w:rPr>
      </w:pPr>
    </w:p>
    <w:p w:rsidR="00015ADF" w:rsidRDefault="00015ADF" w:rsidP="00015ADF">
      <w:pPr>
        <w:pStyle w:val="2"/>
        <w:numPr>
          <w:ilvl w:val="0"/>
          <w:numId w:val="8"/>
        </w:numPr>
      </w:pPr>
      <w:r>
        <w:rPr>
          <w:rFonts w:hint="eastAsia"/>
        </w:rPr>
        <w:t>中間処理</w:t>
      </w:r>
      <w:r w:rsidRPr="00792F7A">
        <w:rPr>
          <w:rFonts w:hint="eastAsia"/>
        </w:rPr>
        <w:t>における課題</w:t>
      </w:r>
    </w:p>
    <w:p w:rsidR="00015ADF" w:rsidRPr="00A53A88" w:rsidRDefault="00015ADF" w:rsidP="00015ADF">
      <w:pPr>
        <w:widowControl/>
        <w:ind w:leftChars="50" w:left="105"/>
        <w:rPr>
          <w:rFonts w:ascii="BIZ UDPゴシック" w:eastAsia="BIZ UDPゴシック" w:hAnsi="BIZ UDPゴシック"/>
          <w:sz w:val="26"/>
          <w:szCs w:val="26"/>
        </w:rPr>
      </w:pPr>
      <w:r w:rsidRPr="00A53A88">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現状及び課題</w:t>
      </w:r>
      <w:r w:rsidRPr="00A53A88">
        <w:rPr>
          <w:rFonts w:ascii="BIZ UDPゴシック" w:eastAsia="BIZ UDPゴシック" w:hAnsi="BIZ UDPゴシック" w:hint="eastAsia"/>
          <w:sz w:val="26"/>
          <w:szCs w:val="26"/>
        </w:rPr>
        <w:t>】</w:t>
      </w:r>
    </w:p>
    <w:p w:rsidR="00015ADF" w:rsidRPr="000F70B2" w:rsidRDefault="00015ADF" w:rsidP="00015ADF">
      <w:pPr>
        <w:widowControl/>
        <w:ind w:leftChars="200" w:left="660" w:hangingChars="100" w:hanging="240"/>
        <w:rPr>
          <w:rFonts w:hAnsi="ＭＳ 明朝"/>
          <w:sz w:val="24"/>
          <w:szCs w:val="24"/>
        </w:rPr>
      </w:pPr>
      <w:r w:rsidRPr="00015ADF">
        <w:rPr>
          <w:rFonts w:hAnsi="ＭＳ 明朝" w:hint="eastAsia"/>
          <w:sz w:val="24"/>
          <w:szCs w:val="24"/>
        </w:rPr>
        <w:t>⑧蒲郡市クリーンセンター</w:t>
      </w:r>
      <w:r w:rsidRPr="00015ADF">
        <w:rPr>
          <w:rFonts w:hAnsi="ＭＳ 明朝"/>
          <w:sz w:val="24"/>
          <w:szCs w:val="24"/>
        </w:rPr>
        <w:t>(焼却施設)は、基幹設備改良工事を実施し、令和16年度まで供用することが可能です。</w:t>
      </w:r>
    </w:p>
    <w:p w:rsidR="00015ADF" w:rsidRPr="000F70B2" w:rsidRDefault="00015ADF" w:rsidP="00015ADF">
      <w:pPr>
        <w:widowControl/>
        <w:ind w:leftChars="200" w:left="660" w:hangingChars="100" w:hanging="240"/>
        <w:rPr>
          <w:rFonts w:hAnsi="ＭＳ 明朝"/>
          <w:sz w:val="24"/>
          <w:szCs w:val="24"/>
        </w:rPr>
      </w:pPr>
      <w:r w:rsidRPr="00015ADF">
        <w:rPr>
          <w:rFonts w:hAnsi="ＭＳ 明朝" w:hint="eastAsia"/>
          <w:sz w:val="24"/>
          <w:szCs w:val="24"/>
        </w:rPr>
        <w:t>⑨蒲郡市リサイクルプラザについては、稼働後</w:t>
      </w:r>
      <w:r w:rsidRPr="00015ADF">
        <w:rPr>
          <w:rFonts w:hAnsi="ＭＳ 明朝"/>
          <w:sz w:val="24"/>
          <w:szCs w:val="24"/>
        </w:rPr>
        <w:t>24年（稼働開始：平成12年４月）が経過しており、内部の資源化設備については老朽化が進んでおり、メンテナンスを行っています。</w:t>
      </w:r>
    </w:p>
    <w:p w:rsidR="00015ADF" w:rsidRPr="005A6ED2" w:rsidRDefault="00015ADF" w:rsidP="00015ADF">
      <w:pPr>
        <w:widowControl/>
        <w:spacing w:line="280" w:lineRule="exact"/>
        <w:ind w:leftChars="200" w:left="660" w:hangingChars="100" w:hanging="240"/>
        <w:rPr>
          <w:rFonts w:hAnsi="ＭＳ 明朝"/>
          <w:sz w:val="24"/>
          <w:szCs w:val="24"/>
        </w:rPr>
      </w:pPr>
    </w:p>
    <w:p w:rsidR="00015ADF" w:rsidRDefault="00015ADF" w:rsidP="00015ADF">
      <w:pPr>
        <w:pStyle w:val="2"/>
        <w:numPr>
          <w:ilvl w:val="0"/>
          <w:numId w:val="8"/>
        </w:numPr>
      </w:pPr>
      <w:r>
        <w:rPr>
          <w:rFonts w:hint="eastAsia"/>
        </w:rPr>
        <w:t>最終処分</w:t>
      </w:r>
      <w:r w:rsidRPr="00792F7A">
        <w:rPr>
          <w:rFonts w:hint="eastAsia"/>
        </w:rPr>
        <w:t>における課題</w:t>
      </w:r>
    </w:p>
    <w:p w:rsidR="00015ADF" w:rsidRPr="00A53A88" w:rsidRDefault="00015ADF" w:rsidP="00015ADF">
      <w:pPr>
        <w:widowControl/>
        <w:ind w:leftChars="50" w:left="105"/>
        <w:rPr>
          <w:rFonts w:ascii="BIZ UDPゴシック" w:eastAsia="BIZ UDPゴシック" w:hAnsi="BIZ UDPゴシック"/>
          <w:sz w:val="26"/>
          <w:szCs w:val="26"/>
        </w:rPr>
      </w:pPr>
      <w:r w:rsidRPr="00A53A88">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現状及び課題</w:t>
      </w:r>
      <w:r w:rsidRPr="00A53A88">
        <w:rPr>
          <w:rFonts w:ascii="BIZ UDPゴシック" w:eastAsia="BIZ UDPゴシック" w:hAnsi="BIZ UDPゴシック" w:hint="eastAsia"/>
          <w:sz w:val="26"/>
          <w:szCs w:val="26"/>
        </w:rPr>
        <w:t>】</w:t>
      </w:r>
    </w:p>
    <w:p w:rsidR="00015ADF" w:rsidRPr="004E1E25" w:rsidRDefault="00015ADF" w:rsidP="00015ADF">
      <w:pPr>
        <w:widowControl/>
        <w:ind w:leftChars="200" w:left="660" w:hangingChars="100" w:hanging="240"/>
        <w:rPr>
          <w:rFonts w:hAnsi="ＭＳ 明朝"/>
          <w:sz w:val="24"/>
          <w:szCs w:val="24"/>
        </w:rPr>
      </w:pPr>
      <w:r w:rsidRPr="00015ADF">
        <w:rPr>
          <w:rFonts w:hAnsi="ＭＳ 明朝" w:hint="eastAsia"/>
          <w:noProof/>
          <w:sz w:val="24"/>
          <w:szCs w:val="24"/>
        </w:rPr>
        <w:t>⑩蒲郡市一般廃棄物最終処分場の埋立終了年度は令和</w:t>
      </w:r>
      <w:r w:rsidRPr="00015ADF">
        <w:rPr>
          <w:rFonts w:hAnsi="ＭＳ 明朝"/>
          <w:noProof/>
          <w:sz w:val="24"/>
          <w:szCs w:val="24"/>
        </w:rPr>
        <w:t>10年度（本計画目標年度）となっています。</w:t>
      </w:r>
    </w:p>
    <w:p w:rsidR="00015ADF" w:rsidRPr="005A6ED2" w:rsidRDefault="00015ADF" w:rsidP="00015ADF">
      <w:pPr>
        <w:widowControl/>
        <w:spacing w:line="280" w:lineRule="exact"/>
        <w:ind w:leftChars="200" w:left="660" w:hangingChars="100" w:hanging="240"/>
        <w:rPr>
          <w:rFonts w:hAnsi="ＭＳ 明朝"/>
          <w:sz w:val="24"/>
          <w:szCs w:val="24"/>
        </w:rPr>
      </w:pPr>
    </w:p>
    <w:sectPr w:rsidR="00015ADF" w:rsidRPr="005A6ED2" w:rsidSect="00015ADF">
      <w:footerReference w:type="default" r:id="rId8"/>
      <w:pgSz w:w="11906" w:h="16838" w:code="9"/>
      <w:pgMar w:top="1134" w:right="1134" w:bottom="1134" w:left="1134"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3B" w:rsidRDefault="001E2D3B" w:rsidP="0090505B">
      <w:r>
        <w:separator/>
      </w:r>
    </w:p>
  </w:endnote>
  <w:endnote w:type="continuationSeparator" w:id="0">
    <w:p w:rsidR="001E2D3B" w:rsidRDefault="001E2D3B" w:rsidP="0090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5B" w:rsidRDefault="001560F8" w:rsidP="001560F8">
    <w:pPr>
      <w:pStyle w:val="a5"/>
      <w:jc w:val="center"/>
    </w:pPr>
    <w:r>
      <w:t xml:space="preserve">- </w:t>
    </w:r>
    <w:sdt>
      <w:sdtPr>
        <w:id w:val="1533694958"/>
        <w:docPartObj>
          <w:docPartGallery w:val="Page Numbers (Bottom of Page)"/>
          <w:docPartUnique/>
        </w:docPartObj>
      </w:sdtPr>
      <w:sdtEndPr/>
      <w:sdtContent>
        <w:r>
          <w:fldChar w:fldCharType="begin"/>
        </w:r>
        <w:r>
          <w:instrText>PAGE   \* MERGEFORMAT</w:instrText>
        </w:r>
        <w:r>
          <w:fldChar w:fldCharType="separate"/>
        </w:r>
        <w:r w:rsidR="00896044" w:rsidRPr="00896044">
          <w:rPr>
            <w:noProof/>
            <w:lang w:val="ja-JP"/>
          </w:rPr>
          <w:t>2</w:t>
        </w:r>
        <w:r>
          <w:fldChar w:fldCharType="end"/>
        </w:r>
        <w:r>
          <w:rPr>
            <w:rFonts w:hint="eastAsia"/>
          </w:rPr>
          <w:t xml:space="preserve"> </w:t>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3B" w:rsidRDefault="001E2D3B" w:rsidP="0090505B">
      <w:r>
        <w:separator/>
      </w:r>
    </w:p>
  </w:footnote>
  <w:footnote w:type="continuationSeparator" w:id="0">
    <w:p w:rsidR="001E2D3B" w:rsidRDefault="001E2D3B" w:rsidP="0090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317"/>
    <w:multiLevelType w:val="hybridMultilevel"/>
    <w:tmpl w:val="F28A3700"/>
    <w:lvl w:ilvl="0" w:tplc="4C4A135C">
      <w:start w:val="1"/>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C24C8"/>
    <w:multiLevelType w:val="hybridMultilevel"/>
    <w:tmpl w:val="94C2620C"/>
    <w:lvl w:ilvl="0" w:tplc="5478D3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0895"/>
    <w:multiLevelType w:val="hybridMultilevel"/>
    <w:tmpl w:val="FD5C5AD6"/>
    <w:lvl w:ilvl="0" w:tplc="F432ED3E">
      <w:start w:val="1"/>
      <w:numFmt w:val="decimal"/>
      <w:pStyle w:val="2"/>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731F7"/>
    <w:multiLevelType w:val="hybridMultilevel"/>
    <w:tmpl w:val="0A1C1DD0"/>
    <w:lvl w:ilvl="0" w:tplc="B1F0B3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2"/>
    <w:lvlOverride w:ilvl="0">
      <w:startOverride w:val="1"/>
    </w:lvlOverride>
  </w:num>
  <w:num w:numId="6">
    <w:abstractNumId w:val="2"/>
    <w:lvlOverride w:ilvl="0">
      <w:startOverride w:val="1"/>
    </w:lvlOverride>
  </w:num>
  <w:num w:numId="7">
    <w:abstractNumId w:val="0"/>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0"/>
    <w:rsid w:val="00015ADF"/>
    <w:rsid w:val="00033A7B"/>
    <w:rsid w:val="00075393"/>
    <w:rsid w:val="000B362C"/>
    <w:rsid w:val="000B3EEA"/>
    <w:rsid w:val="000B40B5"/>
    <w:rsid w:val="000F4A4C"/>
    <w:rsid w:val="00111C25"/>
    <w:rsid w:val="00115AB3"/>
    <w:rsid w:val="001560F8"/>
    <w:rsid w:val="0018437A"/>
    <w:rsid w:val="00192039"/>
    <w:rsid w:val="001E05EF"/>
    <w:rsid w:val="001E2D3B"/>
    <w:rsid w:val="002B159B"/>
    <w:rsid w:val="002E1043"/>
    <w:rsid w:val="00335B9F"/>
    <w:rsid w:val="00355F63"/>
    <w:rsid w:val="00371E82"/>
    <w:rsid w:val="00375D6F"/>
    <w:rsid w:val="00387A6E"/>
    <w:rsid w:val="003E24B9"/>
    <w:rsid w:val="00407A29"/>
    <w:rsid w:val="00427B47"/>
    <w:rsid w:val="00473ADE"/>
    <w:rsid w:val="004A0D5F"/>
    <w:rsid w:val="004D7F2E"/>
    <w:rsid w:val="004F7D72"/>
    <w:rsid w:val="00500673"/>
    <w:rsid w:val="00500D32"/>
    <w:rsid w:val="005A6B35"/>
    <w:rsid w:val="005B46BA"/>
    <w:rsid w:val="005D6190"/>
    <w:rsid w:val="00643471"/>
    <w:rsid w:val="00654320"/>
    <w:rsid w:val="00665700"/>
    <w:rsid w:val="006863C9"/>
    <w:rsid w:val="006A02BB"/>
    <w:rsid w:val="00721D9A"/>
    <w:rsid w:val="0076121B"/>
    <w:rsid w:val="007617D8"/>
    <w:rsid w:val="0077476D"/>
    <w:rsid w:val="00792F7A"/>
    <w:rsid w:val="007A7D67"/>
    <w:rsid w:val="007E41DB"/>
    <w:rsid w:val="007F7222"/>
    <w:rsid w:val="00837A47"/>
    <w:rsid w:val="00852158"/>
    <w:rsid w:val="00884ECA"/>
    <w:rsid w:val="00887A37"/>
    <w:rsid w:val="00896044"/>
    <w:rsid w:val="00897139"/>
    <w:rsid w:val="008F3A9A"/>
    <w:rsid w:val="0090505B"/>
    <w:rsid w:val="00907F63"/>
    <w:rsid w:val="009A4BEF"/>
    <w:rsid w:val="009D18AD"/>
    <w:rsid w:val="009F23F8"/>
    <w:rsid w:val="00A11C65"/>
    <w:rsid w:val="00A45A2F"/>
    <w:rsid w:val="00A46579"/>
    <w:rsid w:val="00A97EB9"/>
    <w:rsid w:val="00B1021D"/>
    <w:rsid w:val="00B13D28"/>
    <w:rsid w:val="00B20198"/>
    <w:rsid w:val="00B33738"/>
    <w:rsid w:val="00B565BF"/>
    <w:rsid w:val="00B764D5"/>
    <w:rsid w:val="00B87885"/>
    <w:rsid w:val="00B9459E"/>
    <w:rsid w:val="00B946C6"/>
    <w:rsid w:val="00BA08D3"/>
    <w:rsid w:val="00BA4D71"/>
    <w:rsid w:val="00BB0C3A"/>
    <w:rsid w:val="00BC0732"/>
    <w:rsid w:val="00BD0AF7"/>
    <w:rsid w:val="00C16082"/>
    <w:rsid w:val="00C22D27"/>
    <w:rsid w:val="00CB3C39"/>
    <w:rsid w:val="00CE08E6"/>
    <w:rsid w:val="00D3093F"/>
    <w:rsid w:val="00D30F28"/>
    <w:rsid w:val="00D4108D"/>
    <w:rsid w:val="00DA1275"/>
    <w:rsid w:val="00DA5990"/>
    <w:rsid w:val="00DA773C"/>
    <w:rsid w:val="00DB5F3F"/>
    <w:rsid w:val="00DD7DCD"/>
    <w:rsid w:val="00DE0851"/>
    <w:rsid w:val="00DE3D44"/>
    <w:rsid w:val="00E62FD3"/>
    <w:rsid w:val="00E94C29"/>
    <w:rsid w:val="00EC629E"/>
    <w:rsid w:val="00F2430B"/>
    <w:rsid w:val="00F91E7A"/>
    <w:rsid w:val="00FA34F3"/>
    <w:rsid w:val="00FC75D3"/>
    <w:rsid w:val="00FD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D719419-C8FD-4B52-8739-5E67FBA7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20"/>
    <w:pPr>
      <w:widowControl w:val="0"/>
      <w:jc w:val="both"/>
    </w:pPr>
    <w:rPr>
      <w:rFonts w:ascii="ＭＳ 明朝" w:eastAsia="ＭＳ 明朝"/>
    </w:rPr>
  </w:style>
  <w:style w:type="paragraph" w:styleId="1">
    <w:name w:val="heading 1"/>
    <w:basedOn w:val="a"/>
    <w:next w:val="a"/>
    <w:link w:val="10"/>
    <w:uiPriority w:val="9"/>
    <w:qFormat/>
    <w:rsid w:val="000B40B5"/>
    <w:pPr>
      <w:keepNext/>
      <w:numPr>
        <w:numId w:val="1"/>
      </w:numPr>
      <w:shd w:val="clear" w:color="auto" w:fill="DEEAF6" w:themeFill="accent5" w:themeFillTint="33"/>
      <w:spacing w:line="360" w:lineRule="exact"/>
      <w:outlineLvl w:val="0"/>
    </w:pPr>
    <w:rPr>
      <w:rFonts w:ascii="メイリオ" w:eastAsia="メイリオ" w:hAnsiTheme="majorHAnsi" w:cstheme="majorBidi"/>
      <w:b/>
      <w:sz w:val="26"/>
      <w:szCs w:val="24"/>
    </w:rPr>
  </w:style>
  <w:style w:type="paragraph" w:styleId="2">
    <w:name w:val="heading 2"/>
    <w:basedOn w:val="a"/>
    <w:next w:val="a"/>
    <w:link w:val="20"/>
    <w:uiPriority w:val="9"/>
    <w:unhideWhenUsed/>
    <w:qFormat/>
    <w:rsid w:val="000B40B5"/>
    <w:pPr>
      <w:keepNext/>
      <w:numPr>
        <w:numId w:val="2"/>
      </w:numPr>
      <w:spacing w:line="360" w:lineRule="exact"/>
      <w:outlineLvl w:val="1"/>
    </w:pPr>
    <w:rPr>
      <w:rFonts w:ascii="メイリオ" w:eastAsia="メイリオ"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0B5"/>
    <w:rPr>
      <w:rFonts w:ascii="メイリオ" w:eastAsia="メイリオ" w:hAnsiTheme="majorHAnsi" w:cstheme="majorBidi"/>
      <w:b/>
      <w:sz w:val="26"/>
      <w:szCs w:val="24"/>
      <w:shd w:val="clear" w:color="auto" w:fill="DEEAF6" w:themeFill="accent5" w:themeFillTint="33"/>
    </w:rPr>
  </w:style>
  <w:style w:type="character" w:customStyle="1" w:styleId="20">
    <w:name w:val="見出し 2 (文字)"/>
    <w:basedOn w:val="a0"/>
    <w:link w:val="2"/>
    <w:uiPriority w:val="9"/>
    <w:rsid w:val="000B40B5"/>
    <w:rPr>
      <w:rFonts w:ascii="メイリオ" w:eastAsia="メイリオ" w:hAnsiTheme="majorHAnsi" w:cstheme="majorBidi"/>
      <w:b/>
      <w:sz w:val="24"/>
    </w:rPr>
  </w:style>
  <w:style w:type="paragraph" w:styleId="a3">
    <w:name w:val="header"/>
    <w:basedOn w:val="a"/>
    <w:link w:val="a4"/>
    <w:uiPriority w:val="99"/>
    <w:unhideWhenUsed/>
    <w:rsid w:val="0090505B"/>
    <w:pPr>
      <w:tabs>
        <w:tab w:val="center" w:pos="4252"/>
        <w:tab w:val="right" w:pos="8504"/>
      </w:tabs>
      <w:snapToGrid w:val="0"/>
    </w:pPr>
  </w:style>
  <w:style w:type="character" w:customStyle="1" w:styleId="a4">
    <w:name w:val="ヘッダー (文字)"/>
    <w:basedOn w:val="a0"/>
    <w:link w:val="a3"/>
    <w:uiPriority w:val="99"/>
    <w:rsid w:val="0090505B"/>
    <w:rPr>
      <w:rFonts w:ascii="ＭＳ 明朝" w:eastAsia="ＭＳ 明朝"/>
    </w:rPr>
  </w:style>
  <w:style w:type="paragraph" w:styleId="a5">
    <w:name w:val="footer"/>
    <w:basedOn w:val="a"/>
    <w:link w:val="a6"/>
    <w:uiPriority w:val="99"/>
    <w:unhideWhenUsed/>
    <w:rsid w:val="0090505B"/>
    <w:pPr>
      <w:tabs>
        <w:tab w:val="center" w:pos="4252"/>
        <w:tab w:val="right" w:pos="8504"/>
      </w:tabs>
      <w:snapToGrid w:val="0"/>
    </w:pPr>
  </w:style>
  <w:style w:type="character" w:customStyle="1" w:styleId="a6">
    <w:name w:val="フッター (文字)"/>
    <w:basedOn w:val="a0"/>
    <w:link w:val="a5"/>
    <w:uiPriority w:val="99"/>
    <w:rsid w:val="0090505B"/>
    <w:rPr>
      <w:rFonts w:ascii="ＭＳ 明朝" w:eastAsia="ＭＳ 明朝"/>
    </w:rPr>
  </w:style>
  <w:style w:type="character" w:customStyle="1" w:styleId="a7">
    <w:name w:val="図表番号 (文字)"/>
    <w:aliases w:val="図表番号 Char Char Char (文字),図表番号 Char Char Char Char (文字),図表番号 Char Char (文字)"/>
    <w:link w:val="a8"/>
    <w:locked/>
    <w:rsid w:val="000B40B5"/>
    <w:rPr>
      <w:rFonts w:ascii="ＭＳ 明朝" w:eastAsia="ＭＳ 明朝" w:hAnsi="ＭＳ 明朝"/>
      <w:b/>
      <w:bCs/>
      <w:szCs w:val="21"/>
    </w:rPr>
  </w:style>
  <w:style w:type="paragraph" w:styleId="a8">
    <w:name w:val="caption"/>
    <w:aliases w:val="図表番号 Char Char Char,図表番号 Char Char Char Char,図表番号 Char Char"/>
    <w:basedOn w:val="a"/>
    <w:next w:val="a"/>
    <w:link w:val="a7"/>
    <w:uiPriority w:val="35"/>
    <w:unhideWhenUsed/>
    <w:qFormat/>
    <w:rsid w:val="000B40B5"/>
    <w:rPr>
      <w:rFonts w:hAnsi="ＭＳ 明朝"/>
      <w:b/>
      <w:bCs/>
      <w:szCs w:val="21"/>
    </w:rPr>
  </w:style>
  <w:style w:type="table" w:styleId="a9">
    <w:name w:val="Table Grid"/>
    <w:basedOn w:val="a1"/>
    <w:uiPriority w:val="39"/>
    <w:rsid w:val="00DE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4D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908">
      <w:bodyDiv w:val="1"/>
      <w:marLeft w:val="0"/>
      <w:marRight w:val="0"/>
      <w:marTop w:val="0"/>
      <w:marBottom w:val="0"/>
      <w:divBdr>
        <w:top w:val="none" w:sz="0" w:space="0" w:color="auto"/>
        <w:left w:val="none" w:sz="0" w:space="0" w:color="auto"/>
        <w:bottom w:val="none" w:sz="0" w:space="0" w:color="auto"/>
        <w:right w:val="none" w:sz="0" w:space="0" w:color="auto"/>
      </w:divBdr>
    </w:div>
    <w:div w:id="905603326">
      <w:bodyDiv w:val="1"/>
      <w:marLeft w:val="0"/>
      <w:marRight w:val="0"/>
      <w:marTop w:val="0"/>
      <w:marBottom w:val="0"/>
      <w:divBdr>
        <w:top w:val="none" w:sz="0" w:space="0" w:color="auto"/>
        <w:left w:val="none" w:sz="0" w:space="0" w:color="auto"/>
        <w:bottom w:val="none" w:sz="0" w:space="0" w:color="auto"/>
        <w:right w:val="none" w:sz="0" w:space="0" w:color="auto"/>
      </w:divBdr>
    </w:div>
    <w:div w:id="932708894">
      <w:bodyDiv w:val="1"/>
      <w:marLeft w:val="0"/>
      <w:marRight w:val="0"/>
      <w:marTop w:val="0"/>
      <w:marBottom w:val="0"/>
      <w:divBdr>
        <w:top w:val="none" w:sz="0" w:space="0" w:color="auto"/>
        <w:left w:val="none" w:sz="0" w:space="0" w:color="auto"/>
        <w:bottom w:val="none" w:sz="0" w:space="0" w:color="auto"/>
        <w:right w:val="none" w:sz="0" w:space="0" w:color="auto"/>
      </w:divBdr>
    </w:div>
    <w:div w:id="1757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97DB-5599-4C92-918D-B5A13CB3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三樹代</dc:creator>
  <cp:keywords/>
  <dc:description/>
  <cp:lastModifiedBy>蒲郡市</cp:lastModifiedBy>
  <cp:revision>21</cp:revision>
  <cp:lastPrinted>2024-09-26T04:42:00Z</cp:lastPrinted>
  <dcterms:created xsi:type="dcterms:W3CDTF">2024-09-06T06:21:00Z</dcterms:created>
  <dcterms:modified xsi:type="dcterms:W3CDTF">2024-09-27T01:43:00Z</dcterms:modified>
</cp:coreProperties>
</file>