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59" w:rsidRPr="00F92286" w:rsidRDefault="00406D59" w:rsidP="00406D59">
      <w:pPr>
        <w:autoSpaceDE w:val="0"/>
        <w:autoSpaceDN w:val="0"/>
        <w:adjustRightInd w:val="0"/>
        <w:ind w:firstLineChars="300" w:firstLine="840"/>
        <w:rPr>
          <w:rFonts w:ascii="ＭＳ 明朝" w:hAnsi="ＭＳ 明朝" w:cs="NotDefSpecial"/>
          <w:noProof/>
          <w:kern w:val="0"/>
          <w:sz w:val="28"/>
          <w:szCs w:val="28"/>
        </w:rPr>
      </w:pPr>
      <w:r w:rsidRPr="00F92286">
        <w:rPr>
          <w:rFonts w:ascii="ＭＳ 明朝" w:hAnsi="ＭＳ 明朝" w:cs="NotDefSpecial" w:hint="eastAsia"/>
          <w:noProof/>
          <w:kern w:val="0"/>
          <w:sz w:val="28"/>
          <w:szCs w:val="28"/>
        </w:rPr>
        <w:t>○○会</w:t>
      </w:r>
      <w:r w:rsidR="00AE5916">
        <w:rPr>
          <w:rFonts w:ascii="ＭＳ 明朝" w:hAnsi="ＭＳ 明朝" w:cs="NotDefSpecial" w:hint="eastAsia"/>
          <w:noProof/>
          <w:kern w:val="0"/>
          <w:sz w:val="28"/>
          <w:szCs w:val="28"/>
        </w:rPr>
        <w:t>集会所運営規程</w:t>
      </w:r>
    </w:p>
    <w:p w:rsidR="00406D59"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（設置）</w:t>
      </w:r>
    </w:p>
    <w:p w:rsidR="00406D59" w:rsidRPr="00F92286" w:rsidRDefault="00406D59" w:rsidP="00406D59">
      <w:pPr>
        <w:autoSpaceDE w:val="0"/>
        <w:autoSpaceDN w:val="0"/>
        <w:adjustRightInd w:val="0"/>
        <w:ind w:left="708" w:hangingChars="295" w:hanging="708"/>
        <w:jc w:val="left"/>
        <w:rPr>
          <w:rFonts w:ascii="ＭＳ 明朝" w:hAnsi="ＭＳ 明朝" w:cs="NotDefSpecial"/>
          <w:kern w:val="0"/>
          <w:sz w:val="24"/>
        </w:rPr>
      </w:pPr>
      <w:r w:rsidRPr="00F92286">
        <w:rPr>
          <w:rFonts w:ascii="ＭＳ 明朝" w:hAnsi="ＭＳ 明朝" w:cs="NotDefSpecial" w:hint="eastAsia"/>
          <w:kern w:val="0"/>
          <w:sz w:val="24"/>
        </w:rPr>
        <w:t>第1条　　○○総代区</w:t>
      </w:r>
      <w:r>
        <w:rPr>
          <w:rFonts w:ascii="ＭＳ 明朝" w:hAnsi="ＭＳ 明朝" w:cs="NotDefSpecial" w:hint="eastAsia"/>
          <w:kern w:val="0"/>
          <w:sz w:val="24"/>
        </w:rPr>
        <w:t>（</w:t>
      </w:r>
      <w:r w:rsidRPr="00F92286">
        <w:rPr>
          <w:rFonts w:ascii="ＭＳ 明朝" w:hAnsi="ＭＳ 明朝" w:cs="NotDefSpecial" w:hint="eastAsia"/>
          <w:kern w:val="0"/>
          <w:sz w:val="24"/>
        </w:rPr>
        <w:t>常会</w:t>
      </w:r>
      <w:r>
        <w:rPr>
          <w:rFonts w:ascii="ＭＳ 明朝" w:hAnsi="ＭＳ 明朝" w:cs="NotDefSpecial" w:hint="eastAsia"/>
          <w:kern w:val="0"/>
          <w:sz w:val="24"/>
        </w:rPr>
        <w:t>）</w:t>
      </w:r>
      <w:r w:rsidRPr="00F92286">
        <w:rPr>
          <w:rFonts w:ascii="ＭＳ 明朝" w:hAnsi="ＭＳ 明朝" w:cs="NotDefSpecial" w:hint="eastAsia"/>
          <w:kern w:val="0"/>
          <w:sz w:val="24"/>
        </w:rPr>
        <w:t>（以下「本会」という｡）は、蒲郡市・・・・・・・・・・・・・・・○番○号に○○会集会所（以下「集会所」という｡）を置き、これを管理運営する。</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（目的）</w:t>
      </w:r>
    </w:p>
    <w:p w:rsidR="00406D59" w:rsidRPr="00F92286" w:rsidRDefault="00406D59" w:rsidP="00406D59">
      <w:pPr>
        <w:autoSpaceDE w:val="0"/>
        <w:autoSpaceDN w:val="0"/>
        <w:adjustRightInd w:val="0"/>
        <w:ind w:left="720" w:hangingChars="300" w:hanging="720"/>
        <w:jc w:val="left"/>
        <w:rPr>
          <w:rFonts w:ascii="ＭＳ 明朝" w:hAnsi="ＭＳ 明朝" w:cs="NotDefSpecial"/>
          <w:kern w:val="0"/>
          <w:sz w:val="24"/>
        </w:rPr>
      </w:pPr>
      <w:r w:rsidRPr="00F92286">
        <w:rPr>
          <w:rFonts w:ascii="ＭＳ 明朝" w:hAnsi="ＭＳ 明朝" w:cs="NotDefSpecial" w:hint="eastAsia"/>
          <w:kern w:val="0"/>
          <w:sz w:val="24"/>
        </w:rPr>
        <w:t>第2条　　この集会所は、本会会員（以下「会員」といい、同居の親族を含む｡）の福祉増進、教養文化の向上、相互の親睦及び○○総代区</w:t>
      </w:r>
      <w:r>
        <w:rPr>
          <w:rFonts w:ascii="ＭＳ 明朝" w:hAnsi="ＭＳ 明朝" w:cs="NotDefSpecial" w:hint="eastAsia"/>
          <w:kern w:val="0"/>
          <w:sz w:val="24"/>
        </w:rPr>
        <w:t>（</w:t>
      </w:r>
      <w:r w:rsidRPr="00F92286">
        <w:rPr>
          <w:rFonts w:ascii="ＭＳ 明朝" w:hAnsi="ＭＳ 明朝" w:cs="NotDefSpecial" w:hint="eastAsia"/>
          <w:kern w:val="0"/>
          <w:sz w:val="24"/>
        </w:rPr>
        <w:t>常会</w:t>
      </w:r>
      <w:r>
        <w:rPr>
          <w:rFonts w:ascii="ＭＳ 明朝" w:hAnsi="ＭＳ 明朝" w:cs="NotDefSpecial" w:hint="eastAsia"/>
          <w:kern w:val="0"/>
          <w:sz w:val="24"/>
        </w:rPr>
        <w:t>）</w:t>
      </w:r>
      <w:r w:rsidRPr="00F92286">
        <w:rPr>
          <w:rFonts w:ascii="ＭＳ 明朝" w:hAnsi="ＭＳ 明朝" w:cs="NotDefSpecial" w:hint="eastAsia"/>
          <w:kern w:val="0"/>
          <w:sz w:val="24"/>
        </w:rPr>
        <w:t>の各種の会合、集会等に使用する。</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（使用者の範囲）</w:t>
      </w:r>
    </w:p>
    <w:p w:rsidR="00406D59" w:rsidRPr="00F92286" w:rsidRDefault="00406D59" w:rsidP="00406D59">
      <w:pPr>
        <w:autoSpaceDE w:val="0"/>
        <w:autoSpaceDN w:val="0"/>
        <w:adjustRightInd w:val="0"/>
        <w:jc w:val="left"/>
        <w:rPr>
          <w:rFonts w:ascii="ＭＳ 明朝" w:hAnsi="ＭＳ 明朝" w:cs="NotDefSpecial"/>
          <w:kern w:val="0"/>
          <w:sz w:val="24"/>
        </w:rPr>
      </w:pPr>
      <w:r w:rsidRPr="00F92286">
        <w:rPr>
          <w:rFonts w:ascii="ＭＳ 明朝" w:hAnsi="ＭＳ 明朝" w:cs="NotDefSpecial" w:hint="eastAsia"/>
          <w:kern w:val="0"/>
          <w:sz w:val="24"/>
        </w:rPr>
        <w:t>第3条　　この集会所を使用する場合の使用者の範囲は、次の通りとする。</w:t>
      </w: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（1）　本会の事業、行事、自治活動等に参加する会員</w:t>
      </w: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（2）　会員有志が発起する会合等に参加する会員</w:t>
      </w: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（3）　その他本会が必要と認める者</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（使用の許可）</w:t>
      </w:r>
    </w:p>
    <w:p w:rsidR="00406D59" w:rsidRPr="00F92286" w:rsidRDefault="00406D59" w:rsidP="00406D59">
      <w:pPr>
        <w:autoSpaceDE w:val="0"/>
        <w:autoSpaceDN w:val="0"/>
        <w:adjustRightInd w:val="0"/>
        <w:ind w:left="720" w:hangingChars="300" w:hanging="720"/>
        <w:jc w:val="left"/>
        <w:rPr>
          <w:rFonts w:ascii="ＭＳ 明朝" w:hAnsi="ＭＳ 明朝" w:cs="NotDefSpecial"/>
          <w:kern w:val="0"/>
          <w:sz w:val="24"/>
        </w:rPr>
      </w:pPr>
      <w:r w:rsidRPr="00F92286">
        <w:rPr>
          <w:rFonts w:ascii="ＭＳ 明朝" w:hAnsi="ＭＳ 明朝" w:cs="NotDefSpecial" w:hint="eastAsia"/>
          <w:kern w:val="0"/>
          <w:sz w:val="24"/>
        </w:rPr>
        <w:t>第4条　　この集会所の使用を希望する者は、事前に使用許可申請書を提出し、</w:t>
      </w:r>
      <w:r>
        <w:rPr>
          <w:rFonts w:ascii="ＭＳ 明朝" w:hAnsi="ＭＳ 明朝" w:cs="NotDefSpecial" w:hint="eastAsia"/>
          <w:kern w:val="0"/>
          <w:sz w:val="24"/>
        </w:rPr>
        <w:t>○○総代（常会長）</w:t>
      </w:r>
      <w:r w:rsidRPr="00F92286">
        <w:rPr>
          <w:rFonts w:ascii="ＭＳ 明朝" w:hAnsi="ＭＳ 明朝" w:cs="NotDefSpecial" w:hint="eastAsia"/>
          <w:kern w:val="0"/>
          <w:sz w:val="24"/>
        </w:rPr>
        <w:t>の許可を受けなければならない。</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（不許可の場合）</w:t>
      </w:r>
    </w:p>
    <w:p w:rsidR="00406D59" w:rsidRPr="00F92286" w:rsidRDefault="00406D59" w:rsidP="00406D59">
      <w:pPr>
        <w:autoSpaceDE w:val="0"/>
        <w:autoSpaceDN w:val="0"/>
        <w:adjustRightInd w:val="0"/>
        <w:ind w:left="720" w:hangingChars="300" w:hanging="720"/>
        <w:jc w:val="left"/>
        <w:rPr>
          <w:rFonts w:ascii="ＭＳ 明朝" w:hAnsi="ＭＳ 明朝" w:cs="NotDefSpecial"/>
          <w:kern w:val="0"/>
          <w:sz w:val="24"/>
        </w:rPr>
      </w:pPr>
      <w:r w:rsidRPr="00F92286">
        <w:rPr>
          <w:rFonts w:ascii="ＭＳ 明朝" w:hAnsi="ＭＳ 明朝" w:cs="NotDefSpecial" w:hint="eastAsia"/>
          <w:kern w:val="0"/>
          <w:sz w:val="24"/>
        </w:rPr>
        <w:t>第5条　　次の各号のいずれかに該当するとき、総代</w:t>
      </w:r>
      <w:r>
        <w:rPr>
          <w:rFonts w:ascii="ＭＳ 明朝" w:hAnsi="ＭＳ 明朝" w:cs="NotDefSpecial" w:hint="eastAsia"/>
          <w:kern w:val="0"/>
          <w:sz w:val="24"/>
        </w:rPr>
        <w:t>（常会長）</w:t>
      </w:r>
      <w:r w:rsidRPr="00F92286">
        <w:rPr>
          <w:rFonts w:ascii="ＭＳ 明朝" w:hAnsi="ＭＳ 明朝" w:cs="NotDefSpecial" w:hint="eastAsia"/>
          <w:kern w:val="0"/>
          <w:sz w:val="24"/>
        </w:rPr>
        <w:t>は、集会所の使用を許可しない。</w:t>
      </w: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（1）　秩序または風俗を乱すおそれがあるとき</w:t>
      </w:r>
    </w:p>
    <w:p w:rsidR="00406D59" w:rsidRDefault="00406D59" w:rsidP="00406D59">
      <w:pPr>
        <w:autoSpaceDE w:val="0"/>
        <w:autoSpaceDN w:val="0"/>
        <w:adjustRightInd w:val="0"/>
        <w:ind w:leftChars="135" w:left="566" w:hangingChars="118" w:hanging="283"/>
        <w:jc w:val="left"/>
        <w:rPr>
          <w:rFonts w:ascii="ＭＳ 明朝" w:hAnsi="ＭＳ 明朝" w:cs="NotDefSpecial"/>
          <w:kern w:val="0"/>
          <w:sz w:val="24"/>
        </w:rPr>
      </w:pPr>
      <w:r w:rsidRPr="00F92286">
        <w:rPr>
          <w:rFonts w:ascii="ＭＳ 明朝" w:hAnsi="ＭＳ 明朝" w:cs="NotDefSpecial" w:hint="eastAsia"/>
          <w:kern w:val="0"/>
          <w:sz w:val="24"/>
        </w:rPr>
        <w:t>（2）　集会所の施設、備品等を汚損または損傷するおそれがあるとき</w:t>
      </w:r>
    </w:p>
    <w:p w:rsidR="00406D59" w:rsidRDefault="00406D59" w:rsidP="00406D59">
      <w:pPr>
        <w:autoSpaceDE w:val="0"/>
        <w:autoSpaceDN w:val="0"/>
        <w:adjustRightInd w:val="0"/>
        <w:ind w:leftChars="135" w:left="283"/>
        <w:jc w:val="left"/>
        <w:rPr>
          <w:rFonts w:ascii="ＭＳ 明朝" w:hAnsi="ＭＳ 明朝" w:cs="NotDefSpecial"/>
          <w:kern w:val="0"/>
          <w:sz w:val="24"/>
        </w:rPr>
      </w:pPr>
      <w:r w:rsidRPr="00022627">
        <w:rPr>
          <w:rFonts w:ascii="ＭＳ 明朝" w:hAnsi="ＭＳ 明朝" w:cs="NotDefSpecial" w:hint="eastAsia"/>
          <w:kern w:val="0"/>
          <w:sz w:val="24"/>
        </w:rPr>
        <w:t>（3）　管理上支障があるとき</w:t>
      </w:r>
    </w:p>
    <w:p w:rsidR="00406D59" w:rsidRPr="00406D59" w:rsidRDefault="00406D59" w:rsidP="00406D59">
      <w:pPr>
        <w:autoSpaceDE w:val="0"/>
        <w:autoSpaceDN w:val="0"/>
        <w:adjustRightInd w:val="0"/>
        <w:ind w:leftChars="135" w:left="283"/>
        <w:jc w:val="left"/>
        <w:rPr>
          <w:rFonts w:ascii="ＭＳ 明朝" w:hAnsi="ＭＳ 明朝" w:cs="NotDefSpecial"/>
          <w:kern w:val="0"/>
          <w:sz w:val="24"/>
        </w:rPr>
      </w:pPr>
      <w:r w:rsidRPr="00022627">
        <w:rPr>
          <w:rFonts w:ascii="ＭＳ 明朝" w:hAnsi="ＭＳ 明朝" w:cs="NotDefSpecial" w:hint="eastAsia"/>
          <w:kern w:val="0"/>
          <w:sz w:val="24"/>
        </w:rPr>
        <w:t>（4</w:t>
      </w:r>
      <w:r>
        <w:rPr>
          <w:rFonts w:ascii="ＭＳ 明朝" w:hAnsi="ＭＳ 明朝" w:cs="NotDefSpecial" w:hint="eastAsia"/>
          <w:kern w:val="0"/>
          <w:sz w:val="24"/>
        </w:rPr>
        <w:t>）　その他</w:t>
      </w:r>
      <w:r w:rsidRPr="00022627">
        <w:rPr>
          <w:rFonts w:ascii="ＭＳ 明朝" w:hAnsi="ＭＳ 明朝" w:cs="NotDefSpecial" w:hint="eastAsia"/>
          <w:kern w:val="0"/>
          <w:sz w:val="24"/>
        </w:rPr>
        <w:t>総代</w:t>
      </w:r>
      <w:r>
        <w:rPr>
          <w:rFonts w:ascii="ＭＳ 明朝" w:hAnsi="ＭＳ 明朝" w:cs="NotDefSpecial" w:hint="eastAsia"/>
          <w:kern w:val="0"/>
          <w:sz w:val="24"/>
        </w:rPr>
        <w:t>（常会長）</w:t>
      </w:r>
      <w:r w:rsidRPr="00022627">
        <w:rPr>
          <w:rFonts w:ascii="ＭＳ 明朝" w:hAnsi="ＭＳ 明朝" w:cs="NotDefSpecial" w:hint="eastAsia"/>
          <w:kern w:val="0"/>
          <w:sz w:val="24"/>
        </w:rPr>
        <w:t>が不適当と認めるとき</w:t>
      </w:r>
    </w:p>
    <w:p w:rsidR="00406D59"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jc w:val="left"/>
        <w:rPr>
          <w:rFonts w:ascii="ＭＳ 明朝" w:hAnsi="ＭＳ 明朝" w:cs="NotDefSpecial"/>
          <w:kern w:val="0"/>
          <w:sz w:val="24"/>
        </w:rPr>
      </w:pPr>
      <w:r w:rsidRPr="00F92286">
        <w:rPr>
          <w:rFonts w:ascii="ＭＳ 明朝" w:hAnsi="ＭＳ 明朝" w:cs="NotDefSpecial" w:hint="eastAsia"/>
          <w:kern w:val="0"/>
          <w:sz w:val="24"/>
        </w:rPr>
        <w:t>（遵守事項）</w:t>
      </w:r>
    </w:p>
    <w:p w:rsidR="00406D59" w:rsidRPr="00F92286" w:rsidRDefault="00406D59" w:rsidP="00406D59">
      <w:pPr>
        <w:autoSpaceDE w:val="0"/>
        <w:autoSpaceDN w:val="0"/>
        <w:adjustRightInd w:val="0"/>
        <w:ind w:left="720" w:hangingChars="300" w:hanging="720"/>
        <w:jc w:val="left"/>
        <w:rPr>
          <w:rFonts w:ascii="ＭＳ 明朝" w:hAnsi="ＭＳ 明朝" w:cs="NotDefSpecial"/>
          <w:kern w:val="0"/>
          <w:sz w:val="24"/>
        </w:rPr>
      </w:pPr>
      <w:r w:rsidRPr="00F92286">
        <w:rPr>
          <w:rFonts w:ascii="ＭＳ 明朝" w:hAnsi="ＭＳ 明朝" w:cs="NotDefSpecial" w:hint="eastAsia"/>
          <w:kern w:val="0"/>
          <w:sz w:val="24"/>
        </w:rPr>
        <w:t>第6条　　この集会所の使用者その他の入館者は､次の事項を遵守しなければならない。</w:t>
      </w: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（1）　使用許可以外の室、備品等を使用しないこと</w:t>
      </w: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（2）　騒音を発するなど、他人に迷惑を及ぼす行為をしないこと</w:t>
      </w: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lastRenderedPageBreak/>
        <w:t>（3）　使用時間を厳守すること</w:t>
      </w: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（4）　その他集会所の運営上不適当な行為をしないこと</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（使用者の義務）</w:t>
      </w:r>
    </w:p>
    <w:p w:rsidR="00406D59" w:rsidRPr="00F92286" w:rsidRDefault="00406D59" w:rsidP="00406D59">
      <w:pPr>
        <w:autoSpaceDE w:val="0"/>
        <w:autoSpaceDN w:val="0"/>
        <w:adjustRightInd w:val="0"/>
        <w:ind w:left="720" w:hangingChars="300" w:hanging="720"/>
        <w:jc w:val="left"/>
        <w:rPr>
          <w:rFonts w:ascii="ＭＳ 明朝" w:hAnsi="ＭＳ 明朝" w:cs="NotDefSpecial"/>
          <w:kern w:val="0"/>
          <w:sz w:val="24"/>
        </w:rPr>
      </w:pPr>
      <w:r w:rsidRPr="00F92286">
        <w:rPr>
          <w:rFonts w:ascii="ＭＳ 明朝" w:hAnsi="ＭＳ 明朝" w:cs="NotDefSpecial" w:hint="eastAsia"/>
          <w:kern w:val="0"/>
          <w:sz w:val="24"/>
        </w:rPr>
        <w:t>第7条　　この集会所を使用する者は、善良なる管理者の注意義務を負い、便宜上集会所の備品等を移動させたときは、使用後これを現状に復さなければならない。</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（損害の弁償）</w:t>
      </w:r>
    </w:p>
    <w:p w:rsidR="00406D59" w:rsidRPr="00F92286" w:rsidRDefault="00406D59" w:rsidP="00406D59">
      <w:pPr>
        <w:autoSpaceDE w:val="0"/>
        <w:autoSpaceDN w:val="0"/>
        <w:adjustRightInd w:val="0"/>
        <w:ind w:left="720" w:hangingChars="300" w:hanging="720"/>
        <w:jc w:val="left"/>
        <w:rPr>
          <w:rFonts w:ascii="ＭＳ 明朝" w:hAnsi="ＭＳ 明朝" w:cs="NotDefSpecial"/>
          <w:kern w:val="0"/>
          <w:sz w:val="24"/>
        </w:rPr>
      </w:pPr>
      <w:r w:rsidRPr="00F92286">
        <w:rPr>
          <w:rFonts w:ascii="ＭＳ 明朝" w:hAnsi="ＭＳ 明朝" w:cs="NotDefSpecial" w:hint="eastAsia"/>
          <w:kern w:val="0"/>
          <w:sz w:val="24"/>
        </w:rPr>
        <w:t>第8条　　この集会所の使用者が集会所の施設､備品等を損傷または滅失したときはその損害についての応分弁償をしなければならない。</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（賛助金）</w:t>
      </w:r>
    </w:p>
    <w:p w:rsidR="00406D59" w:rsidRPr="00F92286" w:rsidRDefault="00406D59" w:rsidP="00406D59">
      <w:pPr>
        <w:autoSpaceDE w:val="0"/>
        <w:autoSpaceDN w:val="0"/>
        <w:adjustRightInd w:val="0"/>
        <w:ind w:left="720" w:hangingChars="300" w:hanging="720"/>
        <w:jc w:val="left"/>
        <w:rPr>
          <w:rFonts w:ascii="ＭＳ 明朝" w:hAnsi="ＭＳ 明朝" w:cs="NotDefSpecial"/>
          <w:kern w:val="0"/>
          <w:sz w:val="24"/>
        </w:rPr>
      </w:pPr>
      <w:r w:rsidRPr="00F92286">
        <w:rPr>
          <w:rFonts w:ascii="ＭＳ 明朝" w:hAnsi="ＭＳ 明朝" w:cs="NotDefSpecial" w:hint="eastAsia"/>
          <w:kern w:val="0"/>
          <w:sz w:val="24"/>
        </w:rPr>
        <w:t>第9条　　この集会所を使用する者は､集会所の維持管理に必要な経費を賛助金として、以下の区分に従い、納付するものとする。ただし、○○</w:t>
      </w:r>
      <w:r>
        <w:rPr>
          <w:rFonts w:ascii="ＭＳ 明朝" w:hAnsi="ＭＳ 明朝" w:cs="NotDefSpecial" w:hint="eastAsia"/>
          <w:kern w:val="0"/>
          <w:sz w:val="24"/>
        </w:rPr>
        <w:t>総代（常会</w:t>
      </w:r>
      <w:r w:rsidRPr="00F92286">
        <w:rPr>
          <w:rFonts w:ascii="ＭＳ 明朝" w:hAnsi="ＭＳ 明朝" w:cs="NotDefSpecial" w:hint="eastAsia"/>
          <w:kern w:val="0"/>
          <w:sz w:val="24"/>
        </w:rPr>
        <w:t>長</w:t>
      </w:r>
      <w:r>
        <w:rPr>
          <w:rFonts w:ascii="ＭＳ 明朝" w:hAnsi="ＭＳ 明朝" w:cs="NotDefSpecial" w:hint="eastAsia"/>
          <w:kern w:val="0"/>
          <w:sz w:val="24"/>
        </w:rPr>
        <w:t>）</w:t>
      </w:r>
      <w:r w:rsidRPr="00F92286">
        <w:rPr>
          <w:rFonts w:ascii="ＭＳ 明朝" w:hAnsi="ＭＳ 明朝" w:cs="NotDefSpecial" w:hint="eastAsia"/>
          <w:kern w:val="0"/>
          <w:sz w:val="24"/>
        </w:rPr>
        <w:t>が認めた場合は、この限りでない。</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jc w:val="left"/>
        <w:rPr>
          <w:rFonts w:ascii="ＭＳ 明朝" w:hAnsi="ＭＳ 明朝" w:cs="NotDefSpecial"/>
          <w:kern w:val="0"/>
          <w:sz w:val="24"/>
        </w:rPr>
      </w:pPr>
      <w:r w:rsidRPr="00F92286">
        <w:rPr>
          <w:rFonts w:ascii="ＭＳ 明朝" w:hAnsi="ＭＳ 明朝" w:cs="NotDefSpecial" w:hint="eastAsia"/>
          <w:kern w:val="0"/>
          <w:sz w:val="24"/>
        </w:rPr>
        <w:t xml:space="preserve">　　賛助金</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800"/>
        <w:gridCol w:w="1800"/>
        <w:gridCol w:w="1800"/>
      </w:tblGrid>
      <w:tr w:rsidR="00406D59" w:rsidRPr="00F92286" w:rsidTr="008B5423">
        <w:trPr>
          <w:trHeight w:val="434"/>
        </w:trPr>
        <w:tc>
          <w:tcPr>
            <w:tcW w:w="162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施設区分</w:t>
            </w:r>
          </w:p>
        </w:tc>
        <w:tc>
          <w:tcPr>
            <w:tcW w:w="180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9時～12時</w:t>
            </w:r>
          </w:p>
        </w:tc>
        <w:tc>
          <w:tcPr>
            <w:tcW w:w="180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12時～17時</w:t>
            </w:r>
          </w:p>
        </w:tc>
        <w:tc>
          <w:tcPr>
            <w:tcW w:w="180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17時～21時</w:t>
            </w:r>
          </w:p>
        </w:tc>
      </w:tr>
      <w:tr w:rsidR="00406D59" w:rsidRPr="00F92286" w:rsidTr="008B5423">
        <w:trPr>
          <w:trHeight w:val="434"/>
        </w:trPr>
        <w:tc>
          <w:tcPr>
            <w:tcW w:w="162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全　　館</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r>
      <w:tr w:rsidR="00406D59" w:rsidRPr="00F92286" w:rsidTr="008B5423">
        <w:trPr>
          <w:trHeight w:val="434"/>
        </w:trPr>
        <w:tc>
          <w:tcPr>
            <w:tcW w:w="162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大会議室</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r>
      <w:tr w:rsidR="00406D59" w:rsidRPr="00F92286" w:rsidTr="008B5423">
        <w:trPr>
          <w:trHeight w:val="434"/>
        </w:trPr>
        <w:tc>
          <w:tcPr>
            <w:tcW w:w="162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r>
      <w:tr w:rsidR="00406D59" w:rsidRPr="00F92286" w:rsidTr="008B5423">
        <w:trPr>
          <w:trHeight w:val="434"/>
        </w:trPr>
        <w:tc>
          <w:tcPr>
            <w:tcW w:w="162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電気料</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r>
      <w:tr w:rsidR="00406D59" w:rsidRPr="00F92286" w:rsidTr="008B5423">
        <w:trPr>
          <w:trHeight w:val="434"/>
        </w:trPr>
        <w:tc>
          <w:tcPr>
            <w:tcW w:w="1620" w:type="dxa"/>
          </w:tcPr>
          <w:p w:rsidR="00406D59" w:rsidRPr="00F92286" w:rsidRDefault="00406D59" w:rsidP="008B5423">
            <w:pPr>
              <w:autoSpaceDE w:val="0"/>
              <w:autoSpaceDN w:val="0"/>
              <w:adjustRightInd w:val="0"/>
              <w:jc w:val="center"/>
              <w:rPr>
                <w:rFonts w:ascii="ＭＳ 明朝" w:hAnsi="ＭＳ 明朝" w:cs="NotDefSpecial"/>
                <w:kern w:val="0"/>
                <w:sz w:val="24"/>
              </w:rPr>
            </w:pPr>
            <w:r w:rsidRPr="00F92286">
              <w:rPr>
                <w:rFonts w:ascii="ＭＳ 明朝" w:hAnsi="ＭＳ 明朝" w:cs="NotDefSpecial" w:hint="eastAsia"/>
                <w:kern w:val="0"/>
                <w:sz w:val="24"/>
              </w:rPr>
              <w:t>冷暖房料</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c>
          <w:tcPr>
            <w:tcW w:w="1800" w:type="dxa"/>
          </w:tcPr>
          <w:p w:rsidR="00406D59" w:rsidRPr="00F92286" w:rsidRDefault="00406D59" w:rsidP="008B5423">
            <w:pPr>
              <w:autoSpaceDE w:val="0"/>
              <w:autoSpaceDN w:val="0"/>
              <w:adjustRightInd w:val="0"/>
              <w:jc w:val="right"/>
              <w:rPr>
                <w:rFonts w:ascii="ＭＳ 明朝" w:hAnsi="ＭＳ 明朝" w:cs="NotDefSpecial"/>
                <w:kern w:val="0"/>
                <w:sz w:val="22"/>
                <w:szCs w:val="22"/>
              </w:rPr>
            </w:pPr>
            <w:r w:rsidRPr="00F92286">
              <w:rPr>
                <w:rFonts w:ascii="ＭＳ 明朝" w:hAnsi="ＭＳ 明朝" w:cs="NotDefSpecial" w:hint="eastAsia"/>
                <w:kern w:val="0"/>
                <w:sz w:val="22"/>
                <w:szCs w:val="22"/>
              </w:rPr>
              <w:t>円</w:t>
            </w:r>
          </w:p>
        </w:tc>
      </w:tr>
    </w:tbl>
    <w:p w:rsidR="00406D59" w:rsidRPr="00F92286" w:rsidRDefault="00406D59" w:rsidP="00406D59">
      <w:pPr>
        <w:autoSpaceDE w:val="0"/>
        <w:autoSpaceDN w:val="0"/>
        <w:adjustRightInd w:val="0"/>
        <w:ind w:firstLineChars="100" w:firstLine="240"/>
        <w:jc w:val="left"/>
        <w:rPr>
          <w:rFonts w:ascii="ＭＳ 明朝" w:hAnsi="ＭＳ 明朝" w:cs="NotDefSpecial"/>
          <w:kern w:val="0"/>
          <w:sz w:val="24"/>
        </w:rPr>
      </w:pPr>
      <w:r w:rsidRPr="00F92286">
        <w:rPr>
          <w:rFonts w:ascii="ＭＳ 明朝" w:hAnsi="ＭＳ 明朝" w:cs="NotDefSpecial" w:hint="eastAsia"/>
          <w:kern w:val="0"/>
          <w:sz w:val="24"/>
        </w:rPr>
        <w:t>（その他）</w:t>
      </w:r>
    </w:p>
    <w:p w:rsidR="00406D59" w:rsidRPr="00F92286" w:rsidRDefault="00406D59" w:rsidP="00406D59">
      <w:pPr>
        <w:autoSpaceDE w:val="0"/>
        <w:autoSpaceDN w:val="0"/>
        <w:adjustRightInd w:val="0"/>
        <w:jc w:val="left"/>
        <w:rPr>
          <w:rFonts w:ascii="ＭＳ 明朝" w:hAnsi="ＭＳ 明朝" w:cs="NotDefSpecial"/>
          <w:kern w:val="0"/>
          <w:sz w:val="24"/>
        </w:rPr>
      </w:pPr>
      <w:r w:rsidRPr="00F92286">
        <w:rPr>
          <w:rFonts w:ascii="ＭＳ 明朝" w:hAnsi="ＭＳ 明朝" w:cs="NotDefSpecial" w:hint="eastAsia"/>
          <w:kern w:val="0"/>
          <w:sz w:val="24"/>
        </w:rPr>
        <w:t>第</w:t>
      </w:r>
      <w:r w:rsidRPr="00F92286">
        <w:rPr>
          <w:rFonts w:ascii="ＭＳ 明朝" w:hAnsi="ＭＳ 明朝" w:cs="NotDefSpecial"/>
          <w:kern w:val="0"/>
          <w:sz w:val="24"/>
        </w:rPr>
        <w:t>10</w:t>
      </w:r>
      <w:r w:rsidRPr="00F92286">
        <w:rPr>
          <w:rFonts w:ascii="ＭＳ 明朝" w:hAnsi="ＭＳ 明朝" w:cs="NotDefSpecial" w:hint="eastAsia"/>
          <w:kern w:val="0"/>
          <w:sz w:val="24"/>
        </w:rPr>
        <w:t>条　　その他必要な事項は、○○において定める。</w:t>
      </w:r>
    </w:p>
    <w:p w:rsidR="00406D59" w:rsidRPr="00F92286" w:rsidRDefault="00406D59" w:rsidP="00406D59">
      <w:pPr>
        <w:autoSpaceDE w:val="0"/>
        <w:autoSpaceDN w:val="0"/>
        <w:adjustRightInd w:val="0"/>
        <w:jc w:val="left"/>
        <w:rPr>
          <w:rFonts w:ascii="ＭＳ 明朝" w:hAnsi="ＭＳ 明朝" w:cs="NotDefSpecial"/>
          <w:kern w:val="0"/>
          <w:sz w:val="24"/>
        </w:rPr>
      </w:pPr>
    </w:p>
    <w:p w:rsidR="00406D59" w:rsidRPr="00F92286" w:rsidRDefault="00406D59" w:rsidP="00406D59">
      <w:pPr>
        <w:autoSpaceDE w:val="0"/>
        <w:autoSpaceDN w:val="0"/>
        <w:adjustRightInd w:val="0"/>
        <w:jc w:val="left"/>
        <w:rPr>
          <w:rFonts w:ascii="ＭＳ 明朝" w:hAnsi="ＭＳ 明朝" w:cs="NotDefSpecial"/>
          <w:kern w:val="0"/>
          <w:sz w:val="24"/>
        </w:rPr>
      </w:pPr>
      <w:r w:rsidRPr="00F92286">
        <w:rPr>
          <w:rFonts w:ascii="ＭＳ 明朝" w:hAnsi="ＭＳ 明朝" w:cs="NotDefSpecial" w:hint="eastAsia"/>
          <w:kern w:val="0"/>
          <w:sz w:val="24"/>
        </w:rPr>
        <w:t>附　則</w:t>
      </w:r>
    </w:p>
    <w:p w:rsidR="00406D59" w:rsidRDefault="00B63FEB" w:rsidP="00406D59">
      <w:pPr>
        <w:autoSpaceDE w:val="0"/>
        <w:autoSpaceDN w:val="0"/>
        <w:adjustRightInd w:val="0"/>
        <w:ind w:firstLineChars="300" w:firstLine="720"/>
        <w:jc w:val="left"/>
        <w:rPr>
          <w:rFonts w:ascii="ＭＳ 明朝" w:hAnsi="ＭＳ 明朝" w:cs="NotDefSpecial"/>
          <w:kern w:val="0"/>
          <w:sz w:val="24"/>
        </w:rPr>
      </w:pPr>
      <w:r>
        <w:rPr>
          <w:rFonts w:ascii="ＭＳ 明朝" w:hAnsi="ＭＳ 明朝" w:cs="NotDefSpecial" w:hint="eastAsia"/>
          <w:kern w:val="0"/>
          <w:sz w:val="24"/>
        </w:rPr>
        <w:t>この規約は、令和</w:t>
      </w:r>
      <w:r w:rsidR="00406D59" w:rsidRPr="00F92286">
        <w:rPr>
          <w:rFonts w:ascii="ＭＳ 明朝" w:hAnsi="ＭＳ 明朝" w:cs="NotDefSpecial" w:hint="eastAsia"/>
          <w:kern w:val="0"/>
          <w:sz w:val="24"/>
        </w:rPr>
        <w:t xml:space="preserve">　　年　　月　　日から施行する。</w:t>
      </w:r>
    </w:p>
    <w:p w:rsidR="00BF6F68" w:rsidRPr="00B63FEB" w:rsidRDefault="00BF6F68">
      <w:bookmarkStart w:id="0" w:name="_GoBack"/>
      <w:bookmarkEnd w:id="0"/>
    </w:p>
    <w:sectPr w:rsidR="00BF6F68" w:rsidRPr="00B63F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EB" w:rsidRDefault="00B63FEB" w:rsidP="00B63FEB">
      <w:r>
        <w:separator/>
      </w:r>
    </w:p>
  </w:endnote>
  <w:endnote w:type="continuationSeparator" w:id="0">
    <w:p w:rsidR="00B63FEB" w:rsidRDefault="00B63FEB" w:rsidP="00B6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EB" w:rsidRDefault="00B63FEB" w:rsidP="00B63FEB">
      <w:r>
        <w:separator/>
      </w:r>
    </w:p>
  </w:footnote>
  <w:footnote w:type="continuationSeparator" w:id="0">
    <w:p w:rsidR="00B63FEB" w:rsidRDefault="00B63FEB" w:rsidP="00B6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59"/>
    <w:rsid w:val="00406D59"/>
    <w:rsid w:val="00AE5916"/>
    <w:rsid w:val="00B63FEB"/>
    <w:rsid w:val="00B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AF6A9"/>
  <w15:chartTrackingRefBased/>
  <w15:docId w15:val="{CCA12CC0-AB76-4812-A2A8-E5CA4B22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FEB"/>
    <w:pPr>
      <w:tabs>
        <w:tab w:val="center" w:pos="4252"/>
        <w:tab w:val="right" w:pos="8504"/>
      </w:tabs>
      <w:snapToGrid w:val="0"/>
    </w:pPr>
  </w:style>
  <w:style w:type="character" w:customStyle="1" w:styleId="a4">
    <w:name w:val="ヘッダー (文字)"/>
    <w:basedOn w:val="a0"/>
    <w:link w:val="a3"/>
    <w:uiPriority w:val="99"/>
    <w:rsid w:val="00B63FEB"/>
    <w:rPr>
      <w:rFonts w:ascii="Century" w:eastAsia="ＭＳ 明朝" w:hAnsi="Century" w:cs="Times New Roman"/>
      <w:szCs w:val="24"/>
    </w:rPr>
  </w:style>
  <w:style w:type="paragraph" w:styleId="a5">
    <w:name w:val="footer"/>
    <w:basedOn w:val="a"/>
    <w:link w:val="a6"/>
    <w:uiPriority w:val="99"/>
    <w:unhideWhenUsed/>
    <w:rsid w:val="00B63FEB"/>
    <w:pPr>
      <w:tabs>
        <w:tab w:val="center" w:pos="4252"/>
        <w:tab w:val="right" w:pos="8504"/>
      </w:tabs>
      <w:snapToGrid w:val="0"/>
    </w:pPr>
  </w:style>
  <w:style w:type="character" w:customStyle="1" w:styleId="a6">
    <w:name w:val="フッター (文字)"/>
    <w:basedOn w:val="a0"/>
    <w:link w:val="a5"/>
    <w:uiPriority w:val="99"/>
    <w:rsid w:val="00B63F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勇気</dc:creator>
  <cp:keywords/>
  <dc:description/>
  <cp:lastModifiedBy>蒲郡市</cp:lastModifiedBy>
  <cp:revision>3</cp:revision>
  <dcterms:created xsi:type="dcterms:W3CDTF">2017-03-17T06:45:00Z</dcterms:created>
  <dcterms:modified xsi:type="dcterms:W3CDTF">2020-02-25T07:52:00Z</dcterms:modified>
</cp:coreProperties>
</file>