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ABFF" w14:textId="77777777" w:rsidR="002C62ED" w:rsidRPr="008F7090" w:rsidRDefault="0058138B" w:rsidP="002C62ED">
      <w:r>
        <w:rPr>
          <w:rFonts w:hint="eastAsia"/>
        </w:rPr>
        <w:t>様式４</w:t>
      </w:r>
    </w:p>
    <w:p w14:paraId="031B19FA" w14:textId="77777777" w:rsidR="002C62ED" w:rsidRPr="005B54BB" w:rsidRDefault="002C62ED" w:rsidP="002C62ED">
      <w:pPr>
        <w:jc w:val="center"/>
        <w:rPr>
          <w:sz w:val="28"/>
          <w:szCs w:val="28"/>
        </w:rPr>
      </w:pPr>
      <w:r w:rsidRPr="005B54BB">
        <w:rPr>
          <w:rFonts w:hint="eastAsia"/>
          <w:sz w:val="28"/>
          <w:szCs w:val="28"/>
        </w:rPr>
        <w:t>入</w:t>
      </w:r>
      <w:r>
        <w:rPr>
          <w:rFonts w:hint="eastAsia"/>
          <w:sz w:val="28"/>
          <w:szCs w:val="28"/>
        </w:rPr>
        <w:t xml:space="preserve">　　</w:t>
      </w:r>
      <w:r w:rsidRPr="005B54BB">
        <w:rPr>
          <w:rFonts w:hint="eastAsia"/>
          <w:sz w:val="28"/>
          <w:szCs w:val="28"/>
        </w:rPr>
        <w:t>札</w:t>
      </w:r>
      <w:r>
        <w:rPr>
          <w:rFonts w:hint="eastAsia"/>
          <w:sz w:val="28"/>
          <w:szCs w:val="28"/>
        </w:rPr>
        <w:t xml:space="preserve">　　</w:t>
      </w:r>
      <w:r w:rsidRPr="005B54BB">
        <w:rPr>
          <w:rFonts w:hint="eastAsia"/>
          <w:sz w:val="28"/>
          <w:szCs w:val="28"/>
        </w:rPr>
        <w:t>書</w:t>
      </w:r>
    </w:p>
    <w:p w14:paraId="41C0321C" w14:textId="77777777" w:rsidR="002C62ED" w:rsidRDefault="002C62ED" w:rsidP="002C62ED">
      <w:pPr>
        <w:ind w:rightChars="100" w:right="237"/>
        <w:jc w:val="right"/>
      </w:pPr>
    </w:p>
    <w:p w14:paraId="054F2F0C" w14:textId="77777777" w:rsidR="002C62ED" w:rsidRDefault="009530F2" w:rsidP="009530F2">
      <w:pPr>
        <w:ind w:rightChars="100" w:right="237"/>
        <w:jc w:val="right"/>
      </w:pPr>
      <w:r>
        <w:rPr>
          <w:rFonts w:hint="eastAsia"/>
        </w:rPr>
        <w:t xml:space="preserve">令和　　</w:t>
      </w:r>
      <w:r w:rsidR="002C62ED">
        <w:rPr>
          <w:rFonts w:hint="eastAsia"/>
        </w:rPr>
        <w:t>年　　月　　日</w:t>
      </w:r>
    </w:p>
    <w:p w14:paraId="49CCA5CB" w14:textId="77777777" w:rsidR="002C62ED" w:rsidRDefault="00497973" w:rsidP="002C62ED">
      <w:pPr>
        <w:ind w:leftChars="100" w:left="237"/>
      </w:pPr>
      <w:r>
        <w:rPr>
          <w:rFonts w:hint="eastAsia"/>
        </w:rPr>
        <w:t>蒲郡市モーターボート競走事業</w:t>
      </w:r>
    </w:p>
    <w:p w14:paraId="4B012CB2" w14:textId="77777777" w:rsidR="002C62ED" w:rsidRDefault="00497973" w:rsidP="002C62ED">
      <w:pPr>
        <w:ind w:leftChars="100" w:left="237"/>
      </w:pPr>
      <w:r>
        <w:rPr>
          <w:rFonts w:hint="eastAsia"/>
        </w:rPr>
        <w:t>蒲郡市長　　鈴　木　寿　明</w:t>
      </w:r>
      <w:r w:rsidR="00D335B8">
        <w:rPr>
          <w:rFonts w:hint="eastAsia"/>
        </w:rPr>
        <w:t xml:space="preserve">　様</w:t>
      </w:r>
    </w:p>
    <w:p w14:paraId="071C7B3D" w14:textId="77777777" w:rsidR="002C62ED" w:rsidRDefault="002C62ED" w:rsidP="002C62ED"/>
    <w:p w14:paraId="6AB08D14" w14:textId="77777777" w:rsidR="002C62ED" w:rsidRDefault="002C62ED" w:rsidP="0093768E">
      <w:pPr>
        <w:ind w:firstLineChars="1000" w:firstLine="2370"/>
      </w:pPr>
      <w:r>
        <w:rPr>
          <w:rFonts w:hint="eastAsia"/>
        </w:rPr>
        <w:t>入札者　所在地</w:t>
      </w:r>
    </w:p>
    <w:p w14:paraId="122121C5" w14:textId="77777777" w:rsidR="002C62ED" w:rsidRDefault="002C62ED" w:rsidP="0093768E">
      <w:pPr>
        <w:ind w:firstLineChars="1400" w:firstLine="3318"/>
      </w:pPr>
      <w:r>
        <w:rPr>
          <w:rFonts w:hint="eastAsia"/>
        </w:rPr>
        <w:t>商号又は名称</w:t>
      </w:r>
    </w:p>
    <w:p w14:paraId="1C192C74" w14:textId="77777777" w:rsidR="002C62ED" w:rsidRDefault="002C62ED" w:rsidP="0093768E">
      <w:pPr>
        <w:ind w:firstLineChars="1400" w:firstLine="3318"/>
        <w:rPr>
          <w:bdr w:val="single" w:sz="4" w:space="0" w:color="auto"/>
        </w:rPr>
      </w:pPr>
      <w:r>
        <w:rPr>
          <w:rFonts w:hint="eastAsia"/>
        </w:rPr>
        <w:t xml:space="preserve">代表者氏名　　　　　　　　　　　</w:t>
      </w:r>
      <w:r w:rsidR="00590BCD">
        <w:rPr>
          <w:rFonts w:hint="eastAsia"/>
        </w:rPr>
        <w:t xml:space="preserve">　　</w:t>
      </w:r>
      <w:r>
        <w:rPr>
          <w:rFonts w:hint="eastAsia"/>
        </w:rPr>
        <w:t xml:space="preserve">　　　</w:t>
      </w:r>
      <w:r w:rsidRPr="005B54BB">
        <w:rPr>
          <w:rFonts w:hint="eastAsia"/>
          <w:bdr w:val="single" w:sz="4" w:space="0" w:color="auto"/>
        </w:rPr>
        <w:t>印</w:t>
      </w:r>
    </w:p>
    <w:p w14:paraId="0CCB263A" w14:textId="77777777" w:rsidR="002C62ED" w:rsidRDefault="002C62ED" w:rsidP="002C62ED"/>
    <w:p w14:paraId="68862881" w14:textId="77777777" w:rsidR="002C62ED" w:rsidRDefault="002C62ED" w:rsidP="002E0124">
      <w:pPr>
        <w:ind w:firstLineChars="100" w:firstLine="237"/>
      </w:pPr>
      <w:r>
        <w:rPr>
          <w:rFonts w:hint="eastAsia"/>
        </w:rPr>
        <w:t>下記のとおり入札します。</w:t>
      </w:r>
    </w:p>
    <w:p w14:paraId="7DCCC7DC" w14:textId="77777777" w:rsidR="002C62ED" w:rsidRDefault="002C62ED" w:rsidP="002C62ED">
      <w:pPr>
        <w:jc w:val="center"/>
      </w:pPr>
      <w:r>
        <w:rPr>
          <w:rFonts w:hint="eastAsia"/>
        </w:rPr>
        <w:t>記</w:t>
      </w:r>
    </w:p>
    <w:tbl>
      <w:tblPr>
        <w:tblW w:w="0" w:type="auto"/>
        <w:tblInd w:w="4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66"/>
        <w:gridCol w:w="858"/>
        <w:gridCol w:w="859"/>
        <w:gridCol w:w="859"/>
        <w:gridCol w:w="859"/>
        <w:gridCol w:w="859"/>
        <w:gridCol w:w="859"/>
        <w:gridCol w:w="859"/>
        <w:gridCol w:w="859"/>
        <w:gridCol w:w="859"/>
      </w:tblGrid>
      <w:tr w:rsidR="002C62ED" w14:paraId="79B28B62" w14:textId="77777777" w:rsidTr="00B335CA">
        <w:trPr>
          <w:trHeight w:val="225"/>
        </w:trPr>
        <w:tc>
          <w:tcPr>
            <w:tcW w:w="466" w:type="dxa"/>
            <w:vMerge w:val="restart"/>
            <w:tcBorders>
              <w:top w:val="single" w:sz="12" w:space="0" w:color="auto"/>
              <w:left w:val="single" w:sz="12" w:space="0" w:color="auto"/>
              <w:right w:val="single" w:sz="4" w:space="0" w:color="auto"/>
            </w:tcBorders>
            <w:vAlign w:val="center"/>
          </w:tcPr>
          <w:p w14:paraId="341C2B73" w14:textId="77777777" w:rsidR="002C62ED" w:rsidRDefault="002C62ED" w:rsidP="00B335CA">
            <w:pPr>
              <w:jc w:val="center"/>
            </w:pPr>
            <w:r>
              <w:rPr>
                <w:rFonts w:hint="eastAsia"/>
              </w:rPr>
              <w:t>金額</w:t>
            </w:r>
          </w:p>
        </w:tc>
        <w:tc>
          <w:tcPr>
            <w:tcW w:w="858" w:type="dxa"/>
            <w:tcBorders>
              <w:top w:val="single" w:sz="12" w:space="0" w:color="auto"/>
              <w:left w:val="single" w:sz="12" w:space="0" w:color="auto"/>
              <w:bottom w:val="nil"/>
              <w:right w:val="single" w:sz="4" w:space="0" w:color="auto"/>
            </w:tcBorders>
          </w:tcPr>
          <w:p w14:paraId="37BB9D3D" w14:textId="77777777" w:rsidR="002C62ED" w:rsidRPr="00DD4A36" w:rsidRDefault="002C62ED" w:rsidP="00B335CA">
            <w:pPr>
              <w:spacing w:line="240" w:lineRule="exact"/>
              <w:jc w:val="right"/>
              <w:rPr>
                <w:sz w:val="20"/>
                <w:szCs w:val="20"/>
              </w:rPr>
            </w:pPr>
            <w:r w:rsidRPr="00DD4A36">
              <w:rPr>
                <w:rFonts w:hint="eastAsia"/>
                <w:sz w:val="20"/>
                <w:szCs w:val="20"/>
              </w:rPr>
              <w:t>億</w:t>
            </w:r>
          </w:p>
        </w:tc>
        <w:tc>
          <w:tcPr>
            <w:tcW w:w="859" w:type="dxa"/>
            <w:tcBorders>
              <w:top w:val="single" w:sz="12" w:space="0" w:color="auto"/>
              <w:left w:val="single" w:sz="4" w:space="0" w:color="auto"/>
              <w:bottom w:val="nil"/>
              <w:right w:val="single" w:sz="4" w:space="0" w:color="auto"/>
            </w:tcBorders>
          </w:tcPr>
          <w:p w14:paraId="338C0B6C" w14:textId="77777777" w:rsidR="002C62ED" w:rsidRPr="00DD4A36" w:rsidRDefault="002C62ED" w:rsidP="00B335CA">
            <w:pPr>
              <w:spacing w:line="240" w:lineRule="exact"/>
              <w:jc w:val="right"/>
              <w:rPr>
                <w:sz w:val="20"/>
                <w:szCs w:val="20"/>
              </w:rPr>
            </w:pPr>
            <w:r w:rsidRPr="00DD4A36">
              <w:rPr>
                <w:rFonts w:hint="eastAsia"/>
                <w:sz w:val="20"/>
                <w:szCs w:val="20"/>
              </w:rPr>
              <w:t>千万</w:t>
            </w:r>
          </w:p>
        </w:tc>
        <w:tc>
          <w:tcPr>
            <w:tcW w:w="859" w:type="dxa"/>
            <w:tcBorders>
              <w:top w:val="single" w:sz="12" w:space="0" w:color="auto"/>
              <w:left w:val="single" w:sz="4" w:space="0" w:color="auto"/>
              <w:bottom w:val="nil"/>
              <w:right w:val="single" w:sz="12" w:space="0" w:color="auto"/>
            </w:tcBorders>
          </w:tcPr>
          <w:p w14:paraId="1E9EF50B" w14:textId="77777777" w:rsidR="002C62ED" w:rsidRPr="00DD4A36" w:rsidRDefault="002C62ED" w:rsidP="00B335CA">
            <w:pPr>
              <w:spacing w:line="240" w:lineRule="exact"/>
              <w:jc w:val="right"/>
              <w:rPr>
                <w:sz w:val="20"/>
                <w:szCs w:val="20"/>
              </w:rPr>
            </w:pPr>
            <w:r w:rsidRPr="00DD4A36">
              <w:rPr>
                <w:rFonts w:hint="eastAsia"/>
                <w:sz w:val="20"/>
                <w:szCs w:val="20"/>
              </w:rPr>
              <w:t>百万</w:t>
            </w:r>
          </w:p>
        </w:tc>
        <w:tc>
          <w:tcPr>
            <w:tcW w:w="859" w:type="dxa"/>
            <w:tcBorders>
              <w:top w:val="single" w:sz="12" w:space="0" w:color="auto"/>
              <w:left w:val="single" w:sz="12" w:space="0" w:color="auto"/>
              <w:bottom w:val="nil"/>
              <w:right w:val="single" w:sz="4" w:space="0" w:color="auto"/>
            </w:tcBorders>
          </w:tcPr>
          <w:p w14:paraId="532B736C" w14:textId="77777777" w:rsidR="002C62ED" w:rsidRPr="00DD4A36" w:rsidRDefault="002C62ED" w:rsidP="00B335CA">
            <w:pPr>
              <w:spacing w:line="240" w:lineRule="exact"/>
              <w:jc w:val="right"/>
              <w:rPr>
                <w:sz w:val="20"/>
                <w:szCs w:val="20"/>
              </w:rPr>
            </w:pPr>
            <w:r w:rsidRPr="00DD4A36">
              <w:rPr>
                <w:rFonts w:hint="eastAsia"/>
                <w:sz w:val="20"/>
                <w:szCs w:val="20"/>
              </w:rPr>
              <w:t>十万</w:t>
            </w:r>
          </w:p>
        </w:tc>
        <w:tc>
          <w:tcPr>
            <w:tcW w:w="859" w:type="dxa"/>
            <w:tcBorders>
              <w:top w:val="single" w:sz="12" w:space="0" w:color="auto"/>
              <w:left w:val="single" w:sz="4" w:space="0" w:color="auto"/>
              <w:bottom w:val="nil"/>
              <w:right w:val="single" w:sz="4" w:space="0" w:color="auto"/>
            </w:tcBorders>
          </w:tcPr>
          <w:p w14:paraId="44F7DA90" w14:textId="77777777" w:rsidR="002C62ED" w:rsidRPr="00DD4A36" w:rsidRDefault="002C62ED" w:rsidP="00B335CA">
            <w:pPr>
              <w:spacing w:line="240" w:lineRule="exact"/>
              <w:jc w:val="right"/>
              <w:rPr>
                <w:sz w:val="20"/>
                <w:szCs w:val="20"/>
              </w:rPr>
            </w:pPr>
            <w:r w:rsidRPr="00DD4A36">
              <w:rPr>
                <w:rFonts w:hint="eastAsia"/>
                <w:sz w:val="20"/>
                <w:szCs w:val="20"/>
              </w:rPr>
              <w:t>万</w:t>
            </w:r>
          </w:p>
        </w:tc>
        <w:tc>
          <w:tcPr>
            <w:tcW w:w="859" w:type="dxa"/>
            <w:tcBorders>
              <w:top w:val="single" w:sz="12" w:space="0" w:color="auto"/>
              <w:left w:val="single" w:sz="4" w:space="0" w:color="auto"/>
              <w:bottom w:val="nil"/>
              <w:right w:val="single" w:sz="12" w:space="0" w:color="auto"/>
            </w:tcBorders>
          </w:tcPr>
          <w:p w14:paraId="7388A877" w14:textId="77777777" w:rsidR="002C62ED" w:rsidRPr="00DD4A36" w:rsidRDefault="002C62ED" w:rsidP="00B335CA">
            <w:pPr>
              <w:spacing w:line="240" w:lineRule="exact"/>
              <w:jc w:val="right"/>
              <w:rPr>
                <w:sz w:val="20"/>
                <w:szCs w:val="20"/>
              </w:rPr>
            </w:pPr>
            <w:r w:rsidRPr="00DD4A36">
              <w:rPr>
                <w:rFonts w:hint="eastAsia"/>
                <w:sz w:val="20"/>
                <w:szCs w:val="20"/>
              </w:rPr>
              <w:t>千</w:t>
            </w:r>
          </w:p>
        </w:tc>
        <w:tc>
          <w:tcPr>
            <w:tcW w:w="859" w:type="dxa"/>
            <w:tcBorders>
              <w:top w:val="single" w:sz="12" w:space="0" w:color="auto"/>
              <w:left w:val="single" w:sz="12" w:space="0" w:color="auto"/>
              <w:bottom w:val="nil"/>
              <w:right w:val="single" w:sz="4" w:space="0" w:color="auto"/>
            </w:tcBorders>
          </w:tcPr>
          <w:p w14:paraId="5CB3DB7C" w14:textId="77777777" w:rsidR="002C62ED" w:rsidRPr="00DD4A36" w:rsidRDefault="002C62ED" w:rsidP="00B335CA">
            <w:pPr>
              <w:spacing w:line="240" w:lineRule="exact"/>
              <w:jc w:val="right"/>
              <w:rPr>
                <w:sz w:val="20"/>
                <w:szCs w:val="20"/>
              </w:rPr>
            </w:pPr>
            <w:r w:rsidRPr="00DD4A36">
              <w:rPr>
                <w:rFonts w:hint="eastAsia"/>
                <w:sz w:val="20"/>
                <w:szCs w:val="20"/>
              </w:rPr>
              <w:t>百</w:t>
            </w:r>
          </w:p>
        </w:tc>
        <w:tc>
          <w:tcPr>
            <w:tcW w:w="859" w:type="dxa"/>
            <w:tcBorders>
              <w:top w:val="single" w:sz="12" w:space="0" w:color="auto"/>
              <w:left w:val="single" w:sz="4" w:space="0" w:color="auto"/>
              <w:bottom w:val="nil"/>
              <w:right w:val="single" w:sz="4" w:space="0" w:color="auto"/>
            </w:tcBorders>
          </w:tcPr>
          <w:p w14:paraId="7AF8006E" w14:textId="77777777" w:rsidR="002C62ED" w:rsidRPr="00DD4A36" w:rsidRDefault="002C62ED" w:rsidP="00B335CA">
            <w:pPr>
              <w:spacing w:line="240" w:lineRule="exact"/>
              <w:jc w:val="right"/>
              <w:rPr>
                <w:sz w:val="20"/>
                <w:szCs w:val="20"/>
              </w:rPr>
            </w:pPr>
            <w:r w:rsidRPr="00DD4A36">
              <w:rPr>
                <w:rFonts w:hint="eastAsia"/>
                <w:sz w:val="20"/>
                <w:szCs w:val="20"/>
              </w:rPr>
              <w:t>十</w:t>
            </w:r>
          </w:p>
        </w:tc>
        <w:tc>
          <w:tcPr>
            <w:tcW w:w="859" w:type="dxa"/>
            <w:tcBorders>
              <w:top w:val="single" w:sz="12" w:space="0" w:color="auto"/>
              <w:left w:val="single" w:sz="4" w:space="0" w:color="auto"/>
              <w:bottom w:val="nil"/>
              <w:right w:val="single" w:sz="12" w:space="0" w:color="auto"/>
            </w:tcBorders>
          </w:tcPr>
          <w:p w14:paraId="17357ABE" w14:textId="77777777" w:rsidR="002C62ED" w:rsidRPr="00DD4A36" w:rsidRDefault="002C62ED" w:rsidP="00B335CA">
            <w:pPr>
              <w:spacing w:line="240" w:lineRule="exact"/>
              <w:jc w:val="right"/>
              <w:rPr>
                <w:sz w:val="20"/>
                <w:szCs w:val="20"/>
              </w:rPr>
            </w:pPr>
            <w:r w:rsidRPr="00DD4A36">
              <w:rPr>
                <w:rFonts w:hint="eastAsia"/>
                <w:sz w:val="20"/>
                <w:szCs w:val="20"/>
              </w:rPr>
              <w:t>円</w:t>
            </w:r>
          </w:p>
        </w:tc>
      </w:tr>
      <w:tr w:rsidR="002C62ED" w14:paraId="4F57D75F" w14:textId="77777777" w:rsidTr="00B335CA">
        <w:trPr>
          <w:trHeight w:val="1095"/>
        </w:trPr>
        <w:tc>
          <w:tcPr>
            <w:tcW w:w="466" w:type="dxa"/>
            <w:vMerge/>
            <w:tcBorders>
              <w:left w:val="single" w:sz="12" w:space="0" w:color="auto"/>
              <w:bottom w:val="single" w:sz="12" w:space="0" w:color="auto"/>
              <w:right w:val="single" w:sz="4" w:space="0" w:color="auto"/>
            </w:tcBorders>
          </w:tcPr>
          <w:p w14:paraId="519A2FED" w14:textId="77777777" w:rsidR="002C62ED" w:rsidRDefault="002C62ED" w:rsidP="00B335CA"/>
        </w:tc>
        <w:tc>
          <w:tcPr>
            <w:tcW w:w="858" w:type="dxa"/>
            <w:tcBorders>
              <w:top w:val="nil"/>
              <w:left w:val="single" w:sz="12" w:space="0" w:color="auto"/>
              <w:bottom w:val="single" w:sz="12" w:space="0" w:color="auto"/>
              <w:right w:val="single" w:sz="4" w:space="0" w:color="auto"/>
            </w:tcBorders>
          </w:tcPr>
          <w:p w14:paraId="232D84B8"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244956B8"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2C909C73"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42CEA5D1"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0CBC2C0E"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29F2C27F"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611C3875"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12AED4CC"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582645FD" w14:textId="77777777" w:rsidR="002C62ED" w:rsidRDefault="002C62ED" w:rsidP="00B335CA"/>
        </w:tc>
      </w:tr>
    </w:tbl>
    <w:p w14:paraId="77EE36E4" w14:textId="77777777" w:rsidR="00AD24D3" w:rsidRDefault="00AD24D3" w:rsidP="009530F2">
      <w:pPr>
        <w:spacing w:line="240" w:lineRule="exact"/>
        <w:ind w:leftChars="200" w:left="474"/>
      </w:pPr>
      <w:r>
        <w:rPr>
          <w:rFonts w:hint="eastAsia"/>
        </w:rPr>
        <w:t>内訳</w:t>
      </w:r>
    </w:p>
    <w:tbl>
      <w:tblPr>
        <w:tblW w:w="80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20"/>
        <w:gridCol w:w="2160"/>
        <w:gridCol w:w="720"/>
        <w:gridCol w:w="2304"/>
      </w:tblGrid>
      <w:tr w:rsidR="009530F2" w14:paraId="34A0F8E1" w14:textId="77777777" w:rsidTr="00151973">
        <w:tc>
          <w:tcPr>
            <w:tcW w:w="2160" w:type="dxa"/>
            <w:shd w:val="clear" w:color="auto" w:fill="auto"/>
            <w:vAlign w:val="center"/>
          </w:tcPr>
          <w:p w14:paraId="08BCD1CD" w14:textId="77777777" w:rsidR="009530F2" w:rsidRPr="00C4385A" w:rsidRDefault="009530F2" w:rsidP="00C4385A">
            <w:pPr>
              <w:spacing w:line="220" w:lineRule="exact"/>
              <w:jc w:val="center"/>
              <w:rPr>
                <w:sz w:val="21"/>
              </w:rPr>
            </w:pPr>
            <w:r w:rsidRPr="00C4385A">
              <w:rPr>
                <w:rFonts w:hint="eastAsia"/>
                <w:sz w:val="21"/>
              </w:rPr>
              <w:t>１杯あたりの</w:t>
            </w:r>
          </w:p>
          <w:p w14:paraId="4EC95A72" w14:textId="77777777" w:rsidR="009530F2" w:rsidRPr="00C4385A" w:rsidRDefault="009530F2" w:rsidP="00C4385A">
            <w:pPr>
              <w:spacing w:line="220" w:lineRule="exact"/>
              <w:jc w:val="center"/>
              <w:rPr>
                <w:sz w:val="21"/>
              </w:rPr>
            </w:pPr>
            <w:r w:rsidRPr="00C4385A">
              <w:rPr>
                <w:rFonts w:hint="eastAsia"/>
                <w:sz w:val="21"/>
              </w:rPr>
              <w:t>単価</w:t>
            </w:r>
          </w:p>
        </w:tc>
        <w:tc>
          <w:tcPr>
            <w:tcW w:w="720" w:type="dxa"/>
            <w:vMerge w:val="restart"/>
            <w:tcBorders>
              <w:top w:val="nil"/>
            </w:tcBorders>
            <w:shd w:val="clear" w:color="auto" w:fill="auto"/>
            <w:vAlign w:val="center"/>
          </w:tcPr>
          <w:p w14:paraId="1D9FB15D" w14:textId="77777777" w:rsidR="009530F2" w:rsidRPr="00C4385A" w:rsidRDefault="009530F2" w:rsidP="00C4385A">
            <w:pPr>
              <w:spacing w:line="360" w:lineRule="exact"/>
              <w:jc w:val="center"/>
              <w:rPr>
                <w:sz w:val="40"/>
              </w:rPr>
            </w:pPr>
            <w:r w:rsidRPr="00C4385A">
              <w:rPr>
                <w:rFonts w:hint="eastAsia"/>
                <w:sz w:val="40"/>
              </w:rPr>
              <w:t>×</w:t>
            </w:r>
          </w:p>
        </w:tc>
        <w:tc>
          <w:tcPr>
            <w:tcW w:w="2160" w:type="dxa"/>
            <w:shd w:val="clear" w:color="auto" w:fill="auto"/>
            <w:vAlign w:val="center"/>
          </w:tcPr>
          <w:p w14:paraId="1264107C" w14:textId="77777777" w:rsidR="009530F2" w:rsidRPr="00C4385A" w:rsidRDefault="009530F2" w:rsidP="00C4385A">
            <w:pPr>
              <w:spacing w:line="220" w:lineRule="exact"/>
              <w:jc w:val="center"/>
              <w:rPr>
                <w:sz w:val="21"/>
              </w:rPr>
            </w:pPr>
            <w:r w:rsidRPr="00C4385A">
              <w:rPr>
                <w:rFonts w:hint="eastAsia"/>
                <w:sz w:val="21"/>
              </w:rPr>
              <w:t>１日あたりの</w:t>
            </w:r>
          </w:p>
          <w:p w14:paraId="23D91467" w14:textId="77777777" w:rsidR="009530F2" w:rsidRPr="00C4385A" w:rsidRDefault="009530F2" w:rsidP="00C4385A">
            <w:pPr>
              <w:spacing w:line="220" w:lineRule="exact"/>
              <w:jc w:val="center"/>
              <w:rPr>
                <w:sz w:val="21"/>
              </w:rPr>
            </w:pPr>
            <w:r w:rsidRPr="00C4385A">
              <w:rPr>
                <w:rFonts w:hint="eastAsia"/>
                <w:sz w:val="21"/>
              </w:rPr>
              <w:t>予定杯数</w:t>
            </w:r>
          </w:p>
        </w:tc>
        <w:tc>
          <w:tcPr>
            <w:tcW w:w="720" w:type="dxa"/>
            <w:vMerge w:val="restart"/>
            <w:tcBorders>
              <w:top w:val="nil"/>
            </w:tcBorders>
            <w:shd w:val="clear" w:color="auto" w:fill="auto"/>
            <w:vAlign w:val="center"/>
          </w:tcPr>
          <w:p w14:paraId="59F08577" w14:textId="77777777" w:rsidR="009530F2" w:rsidRPr="00C4385A" w:rsidRDefault="009530F2" w:rsidP="00C4385A">
            <w:pPr>
              <w:spacing w:line="360" w:lineRule="exact"/>
              <w:jc w:val="center"/>
              <w:rPr>
                <w:sz w:val="40"/>
                <w:szCs w:val="40"/>
              </w:rPr>
            </w:pPr>
            <w:r w:rsidRPr="00C4385A">
              <w:rPr>
                <w:rFonts w:hint="eastAsia"/>
                <w:sz w:val="40"/>
                <w:szCs w:val="40"/>
              </w:rPr>
              <w:t>×</w:t>
            </w:r>
          </w:p>
        </w:tc>
        <w:tc>
          <w:tcPr>
            <w:tcW w:w="2304" w:type="dxa"/>
            <w:shd w:val="clear" w:color="auto" w:fill="auto"/>
            <w:vAlign w:val="center"/>
          </w:tcPr>
          <w:p w14:paraId="7B3CFC18" w14:textId="77777777" w:rsidR="009530F2" w:rsidRPr="00C4385A" w:rsidRDefault="009530F2" w:rsidP="00C4385A">
            <w:pPr>
              <w:spacing w:line="220" w:lineRule="exact"/>
              <w:jc w:val="center"/>
              <w:rPr>
                <w:sz w:val="21"/>
              </w:rPr>
            </w:pPr>
            <w:r w:rsidRPr="00C4385A">
              <w:rPr>
                <w:rFonts w:hint="eastAsia"/>
                <w:sz w:val="21"/>
              </w:rPr>
              <w:t>契約期間における</w:t>
            </w:r>
          </w:p>
          <w:p w14:paraId="6DA02B10" w14:textId="77777777" w:rsidR="009530F2" w:rsidRPr="00C4385A" w:rsidRDefault="009530F2" w:rsidP="00C4385A">
            <w:pPr>
              <w:spacing w:line="220" w:lineRule="exact"/>
              <w:jc w:val="center"/>
              <w:rPr>
                <w:sz w:val="21"/>
              </w:rPr>
            </w:pPr>
            <w:r w:rsidRPr="00C4385A">
              <w:rPr>
                <w:rFonts w:hint="eastAsia"/>
                <w:sz w:val="21"/>
              </w:rPr>
              <w:t>営業日数</w:t>
            </w:r>
          </w:p>
        </w:tc>
      </w:tr>
      <w:tr w:rsidR="009530F2" w14:paraId="64880EC2" w14:textId="77777777" w:rsidTr="00151973">
        <w:tc>
          <w:tcPr>
            <w:tcW w:w="2160" w:type="dxa"/>
            <w:shd w:val="clear" w:color="auto" w:fill="auto"/>
            <w:vAlign w:val="center"/>
          </w:tcPr>
          <w:p w14:paraId="1E789127" w14:textId="77777777" w:rsidR="009530F2" w:rsidRDefault="009530F2" w:rsidP="00C4385A">
            <w:pPr>
              <w:spacing w:line="360" w:lineRule="exact"/>
              <w:jc w:val="right"/>
            </w:pPr>
            <w:r>
              <w:rPr>
                <w:rFonts w:hint="eastAsia"/>
              </w:rPr>
              <w:t>円</w:t>
            </w:r>
          </w:p>
        </w:tc>
        <w:tc>
          <w:tcPr>
            <w:tcW w:w="720" w:type="dxa"/>
            <w:vMerge/>
            <w:tcBorders>
              <w:bottom w:val="nil"/>
            </w:tcBorders>
            <w:shd w:val="clear" w:color="auto" w:fill="auto"/>
            <w:vAlign w:val="center"/>
          </w:tcPr>
          <w:p w14:paraId="12654E9A" w14:textId="77777777" w:rsidR="009530F2" w:rsidRDefault="009530F2" w:rsidP="00C4385A">
            <w:pPr>
              <w:spacing w:line="360" w:lineRule="exact"/>
              <w:jc w:val="center"/>
            </w:pPr>
          </w:p>
        </w:tc>
        <w:tc>
          <w:tcPr>
            <w:tcW w:w="2160" w:type="dxa"/>
            <w:shd w:val="clear" w:color="auto" w:fill="auto"/>
            <w:vAlign w:val="center"/>
          </w:tcPr>
          <w:p w14:paraId="53851DB8" w14:textId="77777777" w:rsidR="009530F2" w:rsidRDefault="009530F2" w:rsidP="00C4385A">
            <w:pPr>
              <w:spacing w:line="360" w:lineRule="exact"/>
              <w:jc w:val="center"/>
            </w:pPr>
            <w:r>
              <w:rPr>
                <w:rFonts w:hint="eastAsia"/>
              </w:rPr>
              <w:t>１２０杯</w:t>
            </w:r>
          </w:p>
        </w:tc>
        <w:tc>
          <w:tcPr>
            <w:tcW w:w="720" w:type="dxa"/>
            <w:vMerge/>
            <w:tcBorders>
              <w:bottom w:val="nil"/>
            </w:tcBorders>
            <w:shd w:val="clear" w:color="auto" w:fill="auto"/>
            <w:vAlign w:val="center"/>
          </w:tcPr>
          <w:p w14:paraId="34D20964" w14:textId="77777777" w:rsidR="009530F2" w:rsidRDefault="009530F2" w:rsidP="00C4385A">
            <w:pPr>
              <w:spacing w:line="360" w:lineRule="exact"/>
              <w:jc w:val="center"/>
            </w:pPr>
          </w:p>
        </w:tc>
        <w:tc>
          <w:tcPr>
            <w:tcW w:w="2304" w:type="dxa"/>
            <w:shd w:val="clear" w:color="auto" w:fill="auto"/>
            <w:vAlign w:val="center"/>
          </w:tcPr>
          <w:p w14:paraId="78BF0A3B" w14:textId="77777777" w:rsidR="009530F2" w:rsidRDefault="00E91066" w:rsidP="00C4385A">
            <w:pPr>
              <w:spacing w:line="360" w:lineRule="exact"/>
              <w:jc w:val="center"/>
            </w:pPr>
            <w:r>
              <w:rPr>
                <w:rFonts w:hint="eastAsia"/>
                <w:noProof/>
              </w:rPr>
              <mc:AlternateContent>
                <mc:Choice Requires="wps">
                  <w:drawing>
                    <wp:anchor distT="0" distB="0" distL="114300" distR="114300" simplePos="0" relativeHeight="251658240" behindDoc="0" locked="0" layoutInCell="1" allowOverlap="1" wp14:anchorId="5F9CF539" wp14:editId="237874AF">
                      <wp:simplePos x="0" y="0"/>
                      <wp:positionH relativeFrom="column">
                        <wp:posOffset>1106805</wp:posOffset>
                      </wp:positionH>
                      <wp:positionV relativeFrom="paragraph">
                        <wp:posOffset>198120</wp:posOffset>
                      </wp:positionV>
                      <wp:extent cx="146685" cy="71564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715645"/>
                              </a:xfrm>
                              <a:prstGeom prst="rightBracket">
                                <a:avLst>
                                  <a:gd name="adj" fmla="val 40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6C3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87.15pt;margin-top:15.6pt;width:11.55pt;height: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">
                      <v:textbox inset="5.85pt,.7pt,5.85pt,.7p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5F212368" wp14:editId="155831B6">
                      <wp:simplePos x="0" y="0"/>
                      <wp:positionH relativeFrom="column">
                        <wp:posOffset>6350</wp:posOffset>
                      </wp:positionH>
                      <wp:positionV relativeFrom="paragraph">
                        <wp:posOffset>164465</wp:posOffset>
                      </wp:positionV>
                      <wp:extent cx="90805" cy="74993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9935"/>
                              </a:xfrm>
                              <a:prstGeom prst="leftBracket">
                                <a:avLst>
                                  <a:gd name="adj" fmla="val 688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E1D6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pt;margin-top:12.95pt;width:7.15pt;height:5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">
                      <v:textbox inset="5.85pt,.7pt,5.85pt,.7pt"/>
                    </v:shape>
                  </w:pict>
                </mc:Fallback>
              </mc:AlternateContent>
            </w:r>
            <w:r w:rsidR="009530F2">
              <w:rPr>
                <w:rFonts w:hint="eastAsia"/>
              </w:rPr>
              <w:t>１，４４０日</w:t>
            </w:r>
          </w:p>
          <w:p w14:paraId="53F86F85" w14:textId="3C8451C1" w:rsidR="009530F2" w:rsidRPr="00710DDC" w:rsidRDefault="009530F2" w:rsidP="00C4385A">
            <w:pPr>
              <w:spacing w:line="200" w:lineRule="exact"/>
              <w:jc w:val="center"/>
              <w:rPr>
                <w:sz w:val="18"/>
              </w:rPr>
            </w:pPr>
            <w:r w:rsidRPr="00710DDC">
              <w:rPr>
                <w:rFonts w:hint="eastAsia"/>
                <w:sz w:val="18"/>
              </w:rPr>
              <w:t>令和</w:t>
            </w:r>
            <w:r w:rsidR="00151973" w:rsidRPr="00710DDC">
              <w:rPr>
                <w:rFonts w:hint="eastAsia"/>
                <w:sz w:val="18"/>
              </w:rPr>
              <w:t>８</w:t>
            </w:r>
            <w:r w:rsidRPr="00710DDC">
              <w:rPr>
                <w:rFonts w:hint="eastAsia"/>
                <w:sz w:val="18"/>
              </w:rPr>
              <w:t>年度：２７０日</w:t>
            </w:r>
          </w:p>
          <w:p w14:paraId="7CDB2558" w14:textId="0D961D98" w:rsidR="009530F2" w:rsidRPr="00710DDC" w:rsidRDefault="009530F2" w:rsidP="00C4385A">
            <w:pPr>
              <w:spacing w:line="200" w:lineRule="exact"/>
              <w:jc w:val="center"/>
              <w:rPr>
                <w:sz w:val="18"/>
              </w:rPr>
            </w:pPr>
            <w:r w:rsidRPr="00710DDC">
              <w:rPr>
                <w:rFonts w:hint="eastAsia"/>
                <w:sz w:val="18"/>
              </w:rPr>
              <w:t>令和</w:t>
            </w:r>
            <w:r w:rsidR="00151973" w:rsidRPr="00710DDC">
              <w:rPr>
                <w:rFonts w:hint="eastAsia"/>
                <w:sz w:val="18"/>
              </w:rPr>
              <w:t>９</w:t>
            </w:r>
            <w:r w:rsidRPr="00710DDC">
              <w:rPr>
                <w:rFonts w:hint="eastAsia"/>
                <w:sz w:val="18"/>
              </w:rPr>
              <w:t>年度：３６０日</w:t>
            </w:r>
          </w:p>
          <w:p w14:paraId="7E348D9C" w14:textId="1AD8E433" w:rsidR="009530F2" w:rsidRPr="00710DDC" w:rsidRDefault="009530F2" w:rsidP="00C4385A">
            <w:pPr>
              <w:spacing w:line="200" w:lineRule="exact"/>
              <w:jc w:val="center"/>
              <w:rPr>
                <w:sz w:val="18"/>
              </w:rPr>
            </w:pPr>
            <w:r w:rsidRPr="00710DDC">
              <w:rPr>
                <w:rFonts w:hint="eastAsia"/>
                <w:sz w:val="18"/>
              </w:rPr>
              <w:t>令和</w:t>
            </w:r>
            <w:r w:rsidR="00151973" w:rsidRPr="00710DDC">
              <w:rPr>
                <w:rFonts w:hint="eastAsia"/>
                <w:sz w:val="18"/>
              </w:rPr>
              <w:t>１０</w:t>
            </w:r>
            <w:r w:rsidRPr="00710DDC">
              <w:rPr>
                <w:rFonts w:hint="eastAsia"/>
                <w:sz w:val="18"/>
              </w:rPr>
              <w:t>年度：３６</w:t>
            </w:r>
            <w:r w:rsidR="00151973" w:rsidRPr="00710DDC">
              <w:rPr>
                <w:rFonts w:hint="eastAsia"/>
                <w:sz w:val="18"/>
              </w:rPr>
              <w:t>０</w:t>
            </w:r>
            <w:r w:rsidRPr="00710DDC">
              <w:rPr>
                <w:rFonts w:hint="eastAsia"/>
                <w:sz w:val="18"/>
              </w:rPr>
              <w:t>日</w:t>
            </w:r>
          </w:p>
          <w:p w14:paraId="4129A88F" w14:textId="6DE1B009" w:rsidR="009530F2" w:rsidRPr="00710DDC" w:rsidRDefault="009530F2" w:rsidP="00C4385A">
            <w:pPr>
              <w:spacing w:line="200" w:lineRule="exact"/>
              <w:jc w:val="center"/>
              <w:rPr>
                <w:sz w:val="18"/>
              </w:rPr>
            </w:pPr>
            <w:r w:rsidRPr="00710DDC">
              <w:rPr>
                <w:rFonts w:hint="eastAsia"/>
                <w:sz w:val="18"/>
              </w:rPr>
              <w:t>令和</w:t>
            </w:r>
            <w:r w:rsidR="00151973" w:rsidRPr="00710DDC">
              <w:rPr>
                <w:rFonts w:hint="eastAsia"/>
                <w:sz w:val="18"/>
              </w:rPr>
              <w:t>１１</w:t>
            </w:r>
            <w:r w:rsidRPr="00710DDC">
              <w:rPr>
                <w:rFonts w:hint="eastAsia"/>
                <w:sz w:val="18"/>
              </w:rPr>
              <w:t>年度：３６０日</w:t>
            </w:r>
          </w:p>
          <w:p w14:paraId="76345EC5" w14:textId="7F7C10AC" w:rsidR="009530F2" w:rsidRPr="00C4385A" w:rsidRDefault="009530F2" w:rsidP="00C4385A">
            <w:pPr>
              <w:spacing w:line="200" w:lineRule="exact"/>
              <w:jc w:val="center"/>
              <w:rPr>
                <w:sz w:val="18"/>
              </w:rPr>
            </w:pPr>
            <w:r w:rsidRPr="00710DDC">
              <w:rPr>
                <w:rFonts w:hint="eastAsia"/>
                <w:sz w:val="18"/>
              </w:rPr>
              <w:t>令和</w:t>
            </w:r>
            <w:r w:rsidR="00151973" w:rsidRPr="00710DDC">
              <w:rPr>
                <w:rFonts w:hint="eastAsia"/>
                <w:sz w:val="18"/>
              </w:rPr>
              <w:t>１２</w:t>
            </w:r>
            <w:r w:rsidRPr="00710DDC">
              <w:rPr>
                <w:rFonts w:hint="eastAsia"/>
                <w:sz w:val="18"/>
              </w:rPr>
              <w:t>年度：　９０日</w:t>
            </w:r>
          </w:p>
          <w:p w14:paraId="5224B030" w14:textId="77777777" w:rsidR="008563ED" w:rsidRDefault="008563ED" w:rsidP="00C4385A">
            <w:pPr>
              <w:spacing w:line="200" w:lineRule="exact"/>
              <w:jc w:val="center"/>
            </w:pPr>
          </w:p>
        </w:tc>
      </w:tr>
    </w:tbl>
    <w:p w14:paraId="52AB02D7" w14:textId="77777777" w:rsidR="002C62ED" w:rsidRDefault="002C62ED" w:rsidP="002C62ED">
      <w:pPr>
        <w:spacing w:line="360" w:lineRule="exact"/>
        <w:ind w:leftChars="200" w:left="474"/>
      </w:pPr>
      <w:r>
        <w:rPr>
          <w:rFonts w:hint="eastAsia"/>
        </w:rPr>
        <w:t>ただし、下記案件の請負金</w:t>
      </w:r>
    </w:p>
    <w:p w14:paraId="0598CE32" w14:textId="77777777" w:rsidR="002C62ED" w:rsidRDefault="002C62ED" w:rsidP="002C62ED">
      <w:pPr>
        <w:spacing w:line="360" w:lineRule="exact"/>
        <w:ind w:leftChars="200" w:left="474"/>
      </w:pPr>
      <w:r>
        <w:rPr>
          <w:rFonts w:hint="eastAsia"/>
        </w:rPr>
        <w:t>（消費税及び地方消費税相当額を含まない金額）</w:t>
      </w:r>
    </w:p>
    <w:p w14:paraId="522B10B5" w14:textId="77777777" w:rsidR="002C62ED" w:rsidRPr="00DD4A36" w:rsidRDefault="002C62ED" w:rsidP="002C62ED"/>
    <w:p w14:paraId="592CC09A" w14:textId="77777777" w:rsidR="002C62ED" w:rsidRDefault="002C62ED" w:rsidP="002C62ED">
      <w:r>
        <w:rPr>
          <w:rFonts w:hint="eastAsia"/>
        </w:rPr>
        <w:t>１　案件名</w:t>
      </w:r>
    </w:p>
    <w:p w14:paraId="24E5AD69" w14:textId="77777777" w:rsidR="002C62ED" w:rsidRDefault="008F7090" w:rsidP="002E0124">
      <w:pPr>
        <w:ind w:left="480"/>
      </w:pPr>
      <w:r>
        <w:rPr>
          <w:rFonts w:ascii="ＭＳ 明朝" w:hAnsi="ＭＳ 明朝" w:hint="eastAsia"/>
          <w:kern w:val="0"/>
        </w:rPr>
        <w:t>蒲郡市モーターボート競走場外向発売所指定席フリードリンク自動販売機設置及び管理運営業務</w:t>
      </w:r>
      <w:r>
        <w:rPr>
          <w:rFonts w:ascii="ＭＳ 明朝" w:hAnsi="ＭＳ 明朝" w:hint="eastAsia"/>
          <w:kern w:val="0"/>
          <w:szCs w:val="32"/>
        </w:rPr>
        <w:t>（長期継続契約）</w:t>
      </w:r>
    </w:p>
    <w:p w14:paraId="1A3A6A57" w14:textId="77777777" w:rsidR="002C62ED" w:rsidRDefault="002C62ED" w:rsidP="008563ED">
      <w:pPr>
        <w:spacing w:line="240" w:lineRule="exact"/>
      </w:pPr>
    </w:p>
    <w:p w14:paraId="4E0E533D" w14:textId="77777777" w:rsidR="002C62ED" w:rsidRDefault="002C62ED" w:rsidP="002C62ED">
      <w:r>
        <w:rPr>
          <w:rFonts w:hint="eastAsia"/>
        </w:rPr>
        <w:t>２　納入（履行）場所</w:t>
      </w:r>
    </w:p>
    <w:p w14:paraId="169C1784" w14:textId="77777777" w:rsidR="002C62ED" w:rsidRDefault="00497973" w:rsidP="002E0124">
      <w:pPr>
        <w:ind w:left="480"/>
      </w:pPr>
      <w:r>
        <w:rPr>
          <w:rFonts w:hint="eastAsia"/>
        </w:rPr>
        <w:t>蒲郡市モーターボート競走場外向発売所指定席</w:t>
      </w:r>
    </w:p>
    <w:p w14:paraId="7D3ED9F2" w14:textId="77777777" w:rsidR="002C62ED" w:rsidRDefault="002C62ED" w:rsidP="002C62ED"/>
    <w:p w14:paraId="6F3C258D" w14:textId="77777777" w:rsidR="00497973" w:rsidRDefault="002C62ED" w:rsidP="009062C9">
      <w:pPr>
        <w:ind w:leftChars="100" w:left="237"/>
        <w:rPr>
          <w:sz w:val="20"/>
          <w:szCs w:val="20"/>
        </w:rPr>
      </w:pPr>
      <w:r w:rsidRPr="00E373E2">
        <w:rPr>
          <w:rFonts w:hint="eastAsia"/>
          <w:sz w:val="20"/>
          <w:szCs w:val="20"/>
        </w:rPr>
        <w:t>※</w:t>
      </w:r>
      <w:r>
        <w:rPr>
          <w:rFonts w:hint="eastAsia"/>
          <w:sz w:val="20"/>
          <w:szCs w:val="20"/>
        </w:rPr>
        <w:t xml:space="preserve">　金額の数字はアラビア数字を用い、頭に「金」又は「￥」を記入すること。</w:t>
      </w:r>
    </w:p>
    <w:p w14:paraId="7179902D" w14:textId="77777777" w:rsidR="0058138B" w:rsidRPr="009062C9" w:rsidRDefault="0058138B" w:rsidP="009062C9">
      <w:pPr>
        <w:ind w:leftChars="100" w:left="237"/>
        <w:rPr>
          <w:sz w:val="20"/>
          <w:szCs w:val="20"/>
        </w:rPr>
      </w:pPr>
      <w:r>
        <w:rPr>
          <w:rFonts w:ascii="ＭＳ 明朝" w:hAnsi="ＭＳ 明朝" w:cs="ＭＳ 明朝" w:hint="eastAsia"/>
          <w:sz w:val="20"/>
          <w:szCs w:val="20"/>
        </w:rPr>
        <w:t>※　単価については小数点第１位までとする。</w:t>
      </w:r>
    </w:p>
    <w:sectPr w:rsidR="0058138B" w:rsidRPr="009062C9" w:rsidSect="007661DC">
      <w:pgSz w:w="11905" w:h="16837" w:code="9"/>
      <w:pgMar w:top="1418" w:right="1418" w:bottom="1040" w:left="14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664D6" w14:textId="77777777" w:rsidR="00C4385A" w:rsidRDefault="00C4385A" w:rsidP="00666F45">
      <w:r>
        <w:separator/>
      </w:r>
    </w:p>
  </w:endnote>
  <w:endnote w:type="continuationSeparator" w:id="0">
    <w:p w14:paraId="47735368" w14:textId="77777777" w:rsidR="00C4385A" w:rsidRDefault="00C4385A"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7A88" w14:textId="77777777" w:rsidR="00C4385A" w:rsidRDefault="00C4385A" w:rsidP="00666F45">
      <w:r>
        <w:separator/>
      </w:r>
    </w:p>
  </w:footnote>
  <w:footnote w:type="continuationSeparator" w:id="0">
    <w:p w14:paraId="653531FD" w14:textId="77777777" w:rsidR="00C4385A" w:rsidRDefault="00C4385A"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444151691">
    <w:abstractNumId w:val="0"/>
  </w:num>
  <w:num w:numId="2" w16cid:durableId="203045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C1"/>
    <w:rsid w:val="0003580B"/>
    <w:rsid w:val="00044781"/>
    <w:rsid w:val="00045F81"/>
    <w:rsid w:val="000B00B0"/>
    <w:rsid w:val="00131C16"/>
    <w:rsid w:val="001515CE"/>
    <w:rsid w:val="00151973"/>
    <w:rsid w:val="00161B01"/>
    <w:rsid w:val="00180C38"/>
    <w:rsid w:val="001A7DC9"/>
    <w:rsid w:val="00222F17"/>
    <w:rsid w:val="00253A1A"/>
    <w:rsid w:val="00282F3C"/>
    <w:rsid w:val="00297FA3"/>
    <w:rsid w:val="002C62ED"/>
    <w:rsid w:val="002E0124"/>
    <w:rsid w:val="00385DC9"/>
    <w:rsid w:val="003C70BD"/>
    <w:rsid w:val="003F14D5"/>
    <w:rsid w:val="003F733C"/>
    <w:rsid w:val="003F7E22"/>
    <w:rsid w:val="004340AE"/>
    <w:rsid w:val="004424ED"/>
    <w:rsid w:val="00445578"/>
    <w:rsid w:val="00452457"/>
    <w:rsid w:val="00472B5B"/>
    <w:rsid w:val="00497973"/>
    <w:rsid w:val="004D151D"/>
    <w:rsid w:val="004D1888"/>
    <w:rsid w:val="004E08EF"/>
    <w:rsid w:val="00505651"/>
    <w:rsid w:val="00514FBE"/>
    <w:rsid w:val="0052107F"/>
    <w:rsid w:val="0052432F"/>
    <w:rsid w:val="005568D5"/>
    <w:rsid w:val="005637C5"/>
    <w:rsid w:val="0057354A"/>
    <w:rsid w:val="0058138B"/>
    <w:rsid w:val="00590BCD"/>
    <w:rsid w:val="005D099B"/>
    <w:rsid w:val="005D3BDD"/>
    <w:rsid w:val="005D4A63"/>
    <w:rsid w:val="006270B3"/>
    <w:rsid w:val="006439EC"/>
    <w:rsid w:val="0066373E"/>
    <w:rsid w:val="00666F45"/>
    <w:rsid w:val="006A2173"/>
    <w:rsid w:val="00710DDC"/>
    <w:rsid w:val="00747744"/>
    <w:rsid w:val="007661DC"/>
    <w:rsid w:val="0076626F"/>
    <w:rsid w:val="00785D34"/>
    <w:rsid w:val="007A5D4C"/>
    <w:rsid w:val="007C76DD"/>
    <w:rsid w:val="00811F46"/>
    <w:rsid w:val="00815E9E"/>
    <w:rsid w:val="008360F2"/>
    <w:rsid w:val="008521F9"/>
    <w:rsid w:val="008563ED"/>
    <w:rsid w:val="00872D15"/>
    <w:rsid w:val="00897946"/>
    <w:rsid w:val="008F7090"/>
    <w:rsid w:val="009062C9"/>
    <w:rsid w:val="00924DFB"/>
    <w:rsid w:val="0093768E"/>
    <w:rsid w:val="009530F2"/>
    <w:rsid w:val="009544C0"/>
    <w:rsid w:val="00962CB0"/>
    <w:rsid w:val="00971B28"/>
    <w:rsid w:val="009740A2"/>
    <w:rsid w:val="009A4A74"/>
    <w:rsid w:val="009B12EE"/>
    <w:rsid w:val="009B3071"/>
    <w:rsid w:val="009E146C"/>
    <w:rsid w:val="00A34C97"/>
    <w:rsid w:val="00AD24D3"/>
    <w:rsid w:val="00AE6988"/>
    <w:rsid w:val="00B15619"/>
    <w:rsid w:val="00B24601"/>
    <w:rsid w:val="00B335CA"/>
    <w:rsid w:val="00B829C1"/>
    <w:rsid w:val="00B96CE7"/>
    <w:rsid w:val="00C4385A"/>
    <w:rsid w:val="00C52005"/>
    <w:rsid w:val="00C752C6"/>
    <w:rsid w:val="00C8711F"/>
    <w:rsid w:val="00CB7C69"/>
    <w:rsid w:val="00D335B8"/>
    <w:rsid w:val="00D54004"/>
    <w:rsid w:val="00D55276"/>
    <w:rsid w:val="00E3795E"/>
    <w:rsid w:val="00E91066"/>
    <w:rsid w:val="00EA1DDA"/>
    <w:rsid w:val="00EB51DC"/>
    <w:rsid w:val="00EC1DE2"/>
    <w:rsid w:val="00F60BB2"/>
    <w:rsid w:val="00F7368F"/>
    <w:rsid w:val="00F97626"/>
    <w:rsid w:val="00FB0C4C"/>
    <w:rsid w:val="00FB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2573AA1"/>
  <w15:chartTrackingRefBased/>
  <w15:docId w15:val="{DE0E5F8A-C5BA-4DDD-A10A-F6481A2A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 w:type="table" w:styleId="aa">
    <w:name w:val="Table Grid"/>
    <w:basedOn w:val="a1"/>
    <w:rsid w:val="00AD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1918317540">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 w:id="20805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EE1B-D599-46FF-AC3D-930B49CA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350</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鈴木 美穂</cp:lastModifiedBy>
  <cp:revision>10</cp:revision>
  <cp:lastPrinted>2021-01-19T01:08:00Z</cp:lastPrinted>
  <dcterms:created xsi:type="dcterms:W3CDTF">2022-05-12T02:49:00Z</dcterms:created>
  <dcterms:modified xsi:type="dcterms:W3CDTF">2026-05-03T07:59:00Z</dcterms:modified>
</cp:coreProperties>
</file>